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9807" w14:textId="77777777" w:rsidR="00780ACC" w:rsidRPr="00E009F8" w:rsidRDefault="00756B75" w:rsidP="00801AE5">
      <w:pPr>
        <w:spacing w:after="0"/>
        <w:jc w:val="center"/>
        <w:rPr>
          <w:rFonts w:ascii="Athelas Regular" w:hAnsi="Athelas Regular"/>
          <w:b/>
          <w:sz w:val="32"/>
          <w:szCs w:val="24"/>
        </w:rPr>
      </w:pPr>
      <w:r w:rsidRPr="00E009F8">
        <w:rPr>
          <w:rFonts w:ascii="Athelas Regular" w:hAnsi="Athelas Regular"/>
          <w:b/>
          <w:sz w:val="32"/>
          <w:szCs w:val="24"/>
        </w:rPr>
        <w:t>AP Human Geography Syllabus – Mrs. Schuster</w:t>
      </w:r>
    </w:p>
    <w:p w14:paraId="6FAF3B60" w14:textId="77777777" w:rsidR="00D510D5" w:rsidRPr="00E009F8" w:rsidRDefault="00D510D5" w:rsidP="00801AE5">
      <w:pPr>
        <w:spacing w:after="0"/>
        <w:rPr>
          <w:rFonts w:ascii="Athelas Regular" w:hAnsi="Athelas Regular"/>
          <w:b/>
          <w:sz w:val="24"/>
          <w:szCs w:val="24"/>
        </w:rPr>
      </w:pPr>
    </w:p>
    <w:p w14:paraId="3085D53A" w14:textId="77777777" w:rsidR="00AA5C66" w:rsidRPr="00E009F8" w:rsidRDefault="00756B75" w:rsidP="00801AE5">
      <w:pPr>
        <w:spacing w:after="0"/>
        <w:rPr>
          <w:rFonts w:ascii="Athelas Regular" w:hAnsi="Athelas Regular"/>
          <w:b/>
          <w:sz w:val="24"/>
          <w:szCs w:val="24"/>
        </w:rPr>
      </w:pPr>
      <w:r w:rsidRPr="00E009F8">
        <w:rPr>
          <w:rFonts w:ascii="Athelas Regular" w:hAnsi="Athelas Regular"/>
          <w:b/>
          <w:sz w:val="24"/>
          <w:szCs w:val="24"/>
        </w:rPr>
        <w:t>Course Overview</w:t>
      </w:r>
    </w:p>
    <w:p w14:paraId="1951D595" w14:textId="68189435" w:rsidR="007D488B" w:rsidRPr="00E009F8" w:rsidRDefault="00756B75" w:rsidP="00801AE5">
      <w:pPr>
        <w:spacing w:after="0"/>
        <w:rPr>
          <w:rFonts w:ascii="Athelas Regular" w:hAnsi="Athelas Regular"/>
          <w:sz w:val="24"/>
          <w:szCs w:val="24"/>
        </w:rPr>
      </w:pPr>
      <w:r w:rsidRPr="00E009F8">
        <w:rPr>
          <w:rFonts w:ascii="Athelas Regular" w:hAnsi="Athelas Regular"/>
          <w:sz w:val="24"/>
          <w:szCs w:val="24"/>
        </w:rPr>
        <w:t xml:space="preserve">AP </w:t>
      </w:r>
      <w:proofErr w:type="spellStart"/>
      <w:r w:rsidRPr="00E009F8">
        <w:rPr>
          <w:rFonts w:ascii="Athelas Regular" w:hAnsi="Athelas Regular"/>
          <w:sz w:val="24"/>
          <w:szCs w:val="24"/>
        </w:rPr>
        <w:t>HuG</w:t>
      </w:r>
      <w:proofErr w:type="spellEnd"/>
      <w:r w:rsidRPr="00E009F8">
        <w:rPr>
          <w:rFonts w:ascii="Athelas Regular" w:hAnsi="Athelas Regular"/>
          <w:sz w:val="24"/>
          <w:szCs w:val="24"/>
        </w:rPr>
        <w:t xml:space="preserve"> is a yearlong course that </w:t>
      </w:r>
      <w:r w:rsidR="00226E24" w:rsidRPr="00E009F8">
        <w:rPr>
          <w:rFonts w:ascii="Athelas Regular" w:hAnsi="Athelas Regular"/>
          <w:sz w:val="24"/>
          <w:szCs w:val="24"/>
        </w:rPr>
        <w:t>focuses</w:t>
      </w:r>
      <w:r w:rsidRPr="00E009F8">
        <w:rPr>
          <w:rFonts w:ascii="Athelas Regular" w:hAnsi="Athelas Regular"/>
          <w:sz w:val="24"/>
          <w:szCs w:val="24"/>
        </w:rPr>
        <w:t xml:space="preserve"> on the </w:t>
      </w:r>
      <w:r w:rsidR="00226E24" w:rsidRPr="00E009F8">
        <w:rPr>
          <w:rFonts w:ascii="Athelas Regular" w:hAnsi="Athelas Regular"/>
          <w:sz w:val="24"/>
          <w:szCs w:val="24"/>
        </w:rPr>
        <w:t>distribution</w:t>
      </w:r>
      <w:r w:rsidRPr="00E009F8">
        <w:rPr>
          <w:rFonts w:ascii="Athelas Regular" w:hAnsi="Athelas Regular"/>
          <w:sz w:val="24"/>
          <w:szCs w:val="24"/>
        </w:rPr>
        <w:t xml:space="preserve">, processes, and effects of human populations on the planet. </w:t>
      </w:r>
      <w:r w:rsidR="00DE4BB2">
        <w:rPr>
          <w:rFonts w:ascii="Athelas Regular" w:hAnsi="Athelas Regular"/>
          <w:sz w:val="24"/>
          <w:szCs w:val="24"/>
        </w:rPr>
        <w:t xml:space="preserve">The foundation of the course is based on 3 Big Ideas (Patterns and Spatial Organization; Impacts and Interactions; and Spatial Process and Societal Change). The </w:t>
      </w:r>
      <w:r w:rsidRPr="00E009F8">
        <w:rPr>
          <w:rFonts w:ascii="Athelas Regular" w:hAnsi="Athelas Regular"/>
          <w:sz w:val="24"/>
          <w:szCs w:val="24"/>
        </w:rPr>
        <w:t>Units of study include</w:t>
      </w:r>
      <w:r w:rsidR="007D488B" w:rsidRPr="00E009F8">
        <w:rPr>
          <w:rFonts w:ascii="Athelas Regular" w:hAnsi="Athelas Regular"/>
          <w:sz w:val="24"/>
          <w:szCs w:val="24"/>
        </w:rPr>
        <w:t>:</w:t>
      </w:r>
    </w:p>
    <w:p w14:paraId="737B81DA" w14:textId="77777777" w:rsidR="00F82F0C" w:rsidRPr="00E009F8" w:rsidRDefault="00756B75" w:rsidP="00801AE5">
      <w:pPr>
        <w:spacing w:after="0"/>
        <w:rPr>
          <w:rFonts w:ascii="Athelas Regular" w:hAnsi="Athelas Regular"/>
          <w:sz w:val="24"/>
          <w:szCs w:val="24"/>
        </w:rPr>
      </w:pPr>
      <w:r w:rsidRPr="00E009F8">
        <w:rPr>
          <w:rFonts w:ascii="Athelas Regular" w:hAnsi="Athelas Regular"/>
          <w:sz w:val="24"/>
          <w:szCs w:val="24"/>
        </w:rPr>
        <w:t xml:space="preserve"> </w:t>
      </w:r>
    </w:p>
    <w:p w14:paraId="64318865" w14:textId="77777777" w:rsidR="00F82F0C" w:rsidRPr="00E009F8" w:rsidRDefault="00F82F0C" w:rsidP="00801AE5">
      <w:pPr>
        <w:spacing w:after="0"/>
        <w:rPr>
          <w:rFonts w:ascii="Athelas Regular" w:hAnsi="Athelas Regular"/>
          <w:sz w:val="24"/>
          <w:szCs w:val="24"/>
        </w:rPr>
        <w:sectPr w:rsidR="00F82F0C" w:rsidRPr="00E009F8" w:rsidSect="00D510D5">
          <w:pgSz w:w="12240" w:h="15840"/>
          <w:pgMar w:top="720" w:right="1080" w:bottom="720" w:left="1080" w:header="720" w:footer="720" w:gutter="0"/>
          <w:cols w:space="720"/>
          <w:docGrid w:linePitch="360"/>
        </w:sectPr>
      </w:pPr>
    </w:p>
    <w:p w14:paraId="5B4A82CD" w14:textId="19AA0E7A" w:rsidR="00F82F0C" w:rsidRPr="00E009F8" w:rsidRDefault="00DE4BB2" w:rsidP="00F82F0C">
      <w:pPr>
        <w:pStyle w:val="ListParagraph"/>
        <w:numPr>
          <w:ilvl w:val="0"/>
          <w:numId w:val="5"/>
        </w:numPr>
        <w:spacing w:after="0"/>
        <w:rPr>
          <w:rFonts w:ascii="Athelas Regular" w:hAnsi="Athelas Regular"/>
          <w:sz w:val="24"/>
          <w:szCs w:val="24"/>
        </w:rPr>
      </w:pPr>
      <w:r>
        <w:rPr>
          <w:rFonts w:ascii="Athelas Regular" w:hAnsi="Athelas Regular"/>
          <w:sz w:val="24"/>
          <w:szCs w:val="24"/>
        </w:rPr>
        <w:t>Thinking Geographically</w:t>
      </w:r>
    </w:p>
    <w:p w14:paraId="5488D2D4" w14:textId="34E06F85" w:rsidR="00F82F0C" w:rsidRPr="00E009F8" w:rsidRDefault="00C53CD5" w:rsidP="00F82F0C">
      <w:pPr>
        <w:pStyle w:val="ListParagraph"/>
        <w:numPr>
          <w:ilvl w:val="0"/>
          <w:numId w:val="5"/>
        </w:numPr>
        <w:spacing w:after="0"/>
        <w:rPr>
          <w:rFonts w:ascii="Athelas Regular" w:hAnsi="Athelas Regular"/>
          <w:sz w:val="24"/>
          <w:szCs w:val="24"/>
        </w:rPr>
      </w:pPr>
      <w:r w:rsidRPr="00E009F8">
        <w:rPr>
          <w:rFonts w:ascii="Athelas Regular" w:hAnsi="Athelas Regular"/>
          <w:sz w:val="24"/>
          <w:szCs w:val="24"/>
        </w:rPr>
        <w:t>Population and M</w:t>
      </w:r>
      <w:r w:rsidR="00F82F0C" w:rsidRPr="00E009F8">
        <w:rPr>
          <w:rFonts w:ascii="Athelas Regular" w:hAnsi="Athelas Regular"/>
          <w:sz w:val="24"/>
          <w:szCs w:val="24"/>
        </w:rPr>
        <w:t>igration</w:t>
      </w:r>
      <w:r w:rsidR="00DE4BB2">
        <w:rPr>
          <w:rFonts w:ascii="Athelas Regular" w:hAnsi="Athelas Regular"/>
          <w:sz w:val="24"/>
          <w:szCs w:val="24"/>
        </w:rPr>
        <w:t xml:space="preserve"> Patterns and Processes</w:t>
      </w:r>
    </w:p>
    <w:p w14:paraId="5DF6FB0C" w14:textId="77777777" w:rsidR="00DE4BB2" w:rsidRPr="00E009F8" w:rsidRDefault="00DE4BB2" w:rsidP="00DE4BB2">
      <w:pPr>
        <w:pStyle w:val="ListParagraph"/>
        <w:numPr>
          <w:ilvl w:val="0"/>
          <w:numId w:val="5"/>
        </w:numPr>
        <w:spacing w:after="0"/>
        <w:rPr>
          <w:rFonts w:ascii="Athelas Regular" w:hAnsi="Athelas Regular"/>
          <w:sz w:val="24"/>
          <w:szCs w:val="24"/>
        </w:rPr>
      </w:pPr>
      <w:r w:rsidRPr="00E009F8">
        <w:rPr>
          <w:rFonts w:ascii="Athelas Regular" w:hAnsi="Athelas Regular"/>
          <w:sz w:val="24"/>
          <w:szCs w:val="24"/>
        </w:rPr>
        <w:t>Cultural Patterns and Processes</w:t>
      </w:r>
    </w:p>
    <w:p w14:paraId="4CCD497F" w14:textId="22E4626F" w:rsidR="00F82F0C" w:rsidRPr="00E009F8" w:rsidRDefault="00C53CD5" w:rsidP="00F82F0C">
      <w:pPr>
        <w:pStyle w:val="ListParagraph"/>
        <w:numPr>
          <w:ilvl w:val="0"/>
          <w:numId w:val="5"/>
        </w:numPr>
        <w:spacing w:after="0"/>
        <w:rPr>
          <w:rFonts w:ascii="Athelas Regular" w:hAnsi="Athelas Regular"/>
          <w:sz w:val="24"/>
          <w:szCs w:val="24"/>
        </w:rPr>
      </w:pPr>
      <w:r w:rsidRPr="00E009F8">
        <w:rPr>
          <w:rFonts w:ascii="Athelas Regular" w:hAnsi="Athelas Regular"/>
          <w:sz w:val="24"/>
          <w:szCs w:val="24"/>
        </w:rPr>
        <w:t>P</w:t>
      </w:r>
      <w:r w:rsidR="00F82F0C" w:rsidRPr="00E009F8">
        <w:rPr>
          <w:rFonts w:ascii="Athelas Regular" w:hAnsi="Athelas Regular"/>
          <w:sz w:val="24"/>
          <w:szCs w:val="24"/>
        </w:rPr>
        <w:t xml:space="preserve">olitical </w:t>
      </w:r>
      <w:r w:rsidR="00DE4BB2">
        <w:rPr>
          <w:rFonts w:ascii="Athelas Regular" w:hAnsi="Athelas Regular"/>
          <w:sz w:val="24"/>
          <w:szCs w:val="24"/>
        </w:rPr>
        <w:t>Patterns and Processes</w:t>
      </w:r>
    </w:p>
    <w:p w14:paraId="7A896446" w14:textId="35799F21" w:rsidR="00F82F0C" w:rsidRPr="00E009F8" w:rsidRDefault="00C53CD5" w:rsidP="00F82F0C">
      <w:pPr>
        <w:pStyle w:val="ListParagraph"/>
        <w:numPr>
          <w:ilvl w:val="0"/>
          <w:numId w:val="5"/>
        </w:numPr>
        <w:spacing w:after="0"/>
        <w:rPr>
          <w:rFonts w:ascii="Athelas Regular" w:hAnsi="Athelas Regular"/>
          <w:sz w:val="24"/>
          <w:szCs w:val="24"/>
        </w:rPr>
      </w:pPr>
      <w:r w:rsidRPr="00E009F8">
        <w:rPr>
          <w:rFonts w:ascii="Athelas Regular" w:hAnsi="Athelas Regular"/>
          <w:sz w:val="24"/>
          <w:szCs w:val="24"/>
        </w:rPr>
        <w:t>Agriculture and Rural Land Use</w:t>
      </w:r>
      <w:r w:rsidR="00C377E4">
        <w:rPr>
          <w:rFonts w:ascii="Athelas Regular" w:hAnsi="Athelas Regular"/>
          <w:sz w:val="24"/>
          <w:szCs w:val="24"/>
        </w:rPr>
        <w:t xml:space="preserve"> Patterns and Processes</w:t>
      </w:r>
    </w:p>
    <w:p w14:paraId="7DFC3D4B" w14:textId="4C69C117" w:rsidR="00C377E4" w:rsidRDefault="00C377E4" w:rsidP="00C377E4">
      <w:pPr>
        <w:pStyle w:val="ListParagraph"/>
        <w:numPr>
          <w:ilvl w:val="0"/>
          <w:numId w:val="5"/>
        </w:numPr>
        <w:spacing w:after="0"/>
        <w:rPr>
          <w:rFonts w:ascii="Athelas Regular" w:hAnsi="Athelas Regular"/>
          <w:sz w:val="24"/>
          <w:szCs w:val="24"/>
        </w:rPr>
      </w:pPr>
      <w:r w:rsidRPr="00E009F8">
        <w:rPr>
          <w:rFonts w:ascii="Athelas Regular" w:hAnsi="Athelas Regular"/>
          <w:sz w:val="24"/>
          <w:szCs w:val="24"/>
        </w:rPr>
        <w:t>Cities and Urban Land Use</w:t>
      </w:r>
      <w:r>
        <w:rPr>
          <w:rFonts w:ascii="Athelas Regular" w:hAnsi="Athelas Regular"/>
          <w:sz w:val="24"/>
          <w:szCs w:val="24"/>
        </w:rPr>
        <w:t xml:space="preserve"> Patterns and Processes</w:t>
      </w:r>
    </w:p>
    <w:p w14:paraId="34A806ED" w14:textId="5B38504B" w:rsidR="00756B75" w:rsidRPr="00C377E4" w:rsidRDefault="00C53CD5" w:rsidP="00476677">
      <w:pPr>
        <w:pStyle w:val="ListParagraph"/>
        <w:numPr>
          <w:ilvl w:val="0"/>
          <w:numId w:val="5"/>
        </w:numPr>
        <w:spacing w:after="0"/>
        <w:rPr>
          <w:rFonts w:ascii="Athelas Regular" w:hAnsi="Athelas Regular"/>
          <w:sz w:val="24"/>
          <w:szCs w:val="24"/>
        </w:rPr>
      </w:pPr>
      <w:r w:rsidRPr="00C377E4">
        <w:rPr>
          <w:rFonts w:ascii="Athelas Regular" w:hAnsi="Athelas Regular"/>
          <w:sz w:val="24"/>
          <w:szCs w:val="24"/>
        </w:rPr>
        <w:t>Industrial and Economic Development</w:t>
      </w:r>
      <w:r w:rsidR="00F82F0C" w:rsidRPr="00C377E4">
        <w:rPr>
          <w:rFonts w:ascii="Athelas Regular" w:hAnsi="Athelas Regular"/>
          <w:sz w:val="24"/>
          <w:szCs w:val="24"/>
        </w:rPr>
        <w:t xml:space="preserve"> </w:t>
      </w:r>
      <w:r w:rsidR="00C377E4" w:rsidRPr="00C377E4">
        <w:rPr>
          <w:rFonts w:ascii="Athelas Regular" w:hAnsi="Athelas Regular"/>
          <w:sz w:val="24"/>
          <w:szCs w:val="24"/>
        </w:rPr>
        <w:t>Patterns and Processes</w:t>
      </w:r>
    </w:p>
    <w:p w14:paraId="2D1E814C" w14:textId="77777777" w:rsidR="00F82F0C" w:rsidRPr="00E009F8" w:rsidRDefault="00F82F0C" w:rsidP="00801AE5">
      <w:pPr>
        <w:spacing w:after="0"/>
        <w:rPr>
          <w:rFonts w:ascii="Athelas Regular" w:hAnsi="Athelas Regular"/>
          <w:sz w:val="24"/>
          <w:szCs w:val="24"/>
        </w:rPr>
        <w:sectPr w:rsidR="00F82F0C" w:rsidRPr="00E009F8" w:rsidSect="00C53CD5">
          <w:type w:val="continuous"/>
          <w:pgSz w:w="12240" w:h="15840"/>
          <w:pgMar w:top="720" w:right="1080" w:bottom="720" w:left="1080" w:header="720" w:footer="720" w:gutter="0"/>
          <w:cols w:num="2" w:space="720"/>
          <w:docGrid w:linePitch="360"/>
        </w:sectPr>
      </w:pPr>
    </w:p>
    <w:p w14:paraId="166BA89D" w14:textId="77777777" w:rsidR="00DE4BB2" w:rsidRDefault="00627B8A" w:rsidP="00DE4BB2">
      <w:pPr>
        <w:pStyle w:val="NormalWeb"/>
        <w:rPr>
          <w:rFonts w:ascii="Athelas Regular" w:hAnsi="Athelas Regular"/>
          <w:sz w:val="24"/>
          <w:szCs w:val="24"/>
        </w:rPr>
      </w:pPr>
      <w:r w:rsidRPr="00E009F8">
        <w:rPr>
          <w:rFonts w:ascii="Athelas Regular" w:hAnsi="Athelas Regular"/>
          <w:sz w:val="24"/>
          <w:szCs w:val="24"/>
        </w:rPr>
        <w:t xml:space="preserve">The course teaches the </w:t>
      </w:r>
      <w:r w:rsidR="00DE4BB2">
        <w:rPr>
          <w:rFonts w:ascii="Athelas Regular" w:hAnsi="Athelas Regular"/>
          <w:sz w:val="24"/>
          <w:szCs w:val="24"/>
        </w:rPr>
        <w:t>skills of:</w:t>
      </w:r>
    </w:p>
    <w:p w14:paraId="0A8C5E12" w14:textId="04595156" w:rsidR="00DE4BB2" w:rsidRDefault="00DE4BB2" w:rsidP="00DE4BB2">
      <w:pPr>
        <w:pStyle w:val="NormalWeb"/>
        <w:numPr>
          <w:ilvl w:val="0"/>
          <w:numId w:val="10"/>
        </w:numPr>
        <w:rPr>
          <w:rFonts w:ascii="Athelas Regular" w:hAnsi="Athelas Regular"/>
          <w:sz w:val="24"/>
          <w:szCs w:val="24"/>
        </w:rPr>
      </w:pPr>
      <w:r w:rsidRPr="00F9270B">
        <w:rPr>
          <w:rFonts w:ascii="Athelas Regular" w:hAnsi="Athelas Regular"/>
          <w:b/>
          <w:sz w:val="24"/>
          <w:szCs w:val="24"/>
        </w:rPr>
        <w:t>Concepts and Processes</w:t>
      </w:r>
      <w:r>
        <w:rPr>
          <w:rFonts w:ascii="Athelas Regular" w:hAnsi="Athelas Regular"/>
          <w:sz w:val="24"/>
          <w:szCs w:val="24"/>
        </w:rPr>
        <w:t>: students will analyze geographic theories, approaches, concepts, processes, or models in theoretical and applied contexts.</w:t>
      </w:r>
      <w:r w:rsidR="00F9270B">
        <w:rPr>
          <w:rFonts w:ascii="Athelas Regular" w:hAnsi="Athelas Regular"/>
          <w:sz w:val="24"/>
          <w:szCs w:val="24"/>
        </w:rPr>
        <w:t xml:space="preserve"> (MCQ – 25-36%; FRQ – 23-29%)</w:t>
      </w:r>
    </w:p>
    <w:p w14:paraId="0323BA31" w14:textId="38C8E947" w:rsidR="00DE4BB2" w:rsidRDefault="00DE4BB2" w:rsidP="00DE4BB2">
      <w:pPr>
        <w:pStyle w:val="NormalWeb"/>
        <w:numPr>
          <w:ilvl w:val="0"/>
          <w:numId w:val="10"/>
        </w:numPr>
        <w:rPr>
          <w:rFonts w:ascii="Athelas Regular" w:hAnsi="Athelas Regular"/>
          <w:sz w:val="24"/>
          <w:szCs w:val="24"/>
        </w:rPr>
      </w:pPr>
      <w:r w:rsidRPr="00F9270B">
        <w:rPr>
          <w:rFonts w:ascii="Athelas Regular" w:hAnsi="Athelas Regular"/>
          <w:b/>
          <w:sz w:val="24"/>
          <w:szCs w:val="24"/>
        </w:rPr>
        <w:t>Spatial Relationships</w:t>
      </w:r>
      <w:r>
        <w:rPr>
          <w:rFonts w:ascii="Athelas Regular" w:hAnsi="Athelas Regular"/>
          <w:sz w:val="24"/>
          <w:szCs w:val="24"/>
        </w:rPr>
        <w:t>: students will analyze geographic patterns, relationships, and outcomes in applied contexts.</w:t>
      </w:r>
      <w:r w:rsidR="00F9270B">
        <w:rPr>
          <w:rFonts w:ascii="Athelas Regular" w:hAnsi="Athelas Regular"/>
          <w:sz w:val="24"/>
          <w:szCs w:val="24"/>
        </w:rPr>
        <w:t xml:space="preserve"> (MCQ – 16-25%; FRQ – 33-43%)</w:t>
      </w:r>
    </w:p>
    <w:p w14:paraId="597D7911" w14:textId="495FB24B" w:rsidR="00DE4BB2" w:rsidRDefault="00DE4BB2" w:rsidP="00DE4BB2">
      <w:pPr>
        <w:pStyle w:val="NormalWeb"/>
        <w:numPr>
          <w:ilvl w:val="0"/>
          <w:numId w:val="10"/>
        </w:numPr>
        <w:rPr>
          <w:rFonts w:ascii="Athelas Regular" w:hAnsi="Athelas Regular"/>
          <w:sz w:val="24"/>
          <w:szCs w:val="24"/>
        </w:rPr>
      </w:pPr>
      <w:r w:rsidRPr="00F9270B">
        <w:rPr>
          <w:rFonts w:ascii="Athelas Regular" w:hAnsi="Athelas Regular"/>
          <w:b/>
          <w:sz w:val="24"/>
          <w:szCs w:val="24"/>
        </w:rPr>
        <w:t>Data Analysis</w:t>
      </w:r>
      <w:r>
        <w:rPr>
          <w:rFonts w:ascii="Athelas Regular" w:hAnsi="Athelas Regular"/>
          <w:sz w:val="24"/>
          <w:szCs w:val="24"/>
        </w:rPr>
        <w:t>: students will analyze and interpret quantitative geographic data represented in maps, tables, charts, graphs, satellite images and infographics.</w:t>
      </w:r>
      <w:r w:rsidR="00F9270B">
        <w:rPr>
          <w:rFonts w:ascii="Athelas Regular" w:hAnsi="Athelas Regular"/>
          <w:sz w:val="24"/>
          <w:szCs w:val="24"/>
        </w:rPr>
        <w:t xml:space="preserve"> (MCQ – 13-20%; FRQ – 10-19%)</w:t>
      </w:r>
    </w:p>
    <w:p w14:paraId="42339829" w14:textId="153238E1" w:rsidR="00DE4BB2" w:rsidRDefault="00DE4BB2" w:rsidP="00DE4BB2">
      <w:pPr>
        <w:pStyle w:val="NormalWeb"/>
        <w:numPr>
          <w:ilvl w:val="0"/>
          <w:numId w:val="10"/>
        </w:numPr>
        <w:rPr>
          <w:rFonts w:ascii="Athelas Regular" w:hAnsi="Athelas Regular"/>
          <w:sz w:val="24"/>
          <w:szCs w:val="24"/>
        </w:rPr>
      </w:pPr>
      <w:r w:rsidRPr="00F9270B">
        <w:rPr>
          <w:rFonts w:ascii="Athelas Regular" w:hAnsi="Athelas Regular"/>
          <w:b/>
          <w:sz w:val="24"/>
          <w:szCs w:val="24"/>
        </w:rPr>
        <w:t>Source Analysis</w:t>
      </w:r>
      <w:r>
        <w:rPr>
          <w:rFonts w:ascii="Athelas Regular" w:hAnsi="Athelas Regular"/>
          <w:sz w:val="24"/>
          <w:szCs w:val="24"/>
        </w:rPr>
        <w:t>: students will analyze and interpret qualitative geographic information represented in maps, images (satellite, photographs, cartoons) and landscapes.</w:t>
      </w:r>
      <w:r w:rsidR="00F9270B">
        <w:rPr>
          <w:rFonts w:ascii="Athelas Regular" w:hAnsi="Athelas Regular"/>
          <w:sz w:val="24"/>
          <w:szCs w:val="24"/>
        </w:rPr>
        <w:t xml:space="preserve"> </w:t>
      </w:r>
      <w:r w:rsidR="00F9270B">
        <w:rPr>
          <w:rFonts w:ascii="Athelas Regular" w:hAnsi="Athelas Regular"/>
          <w:sz w:val="24"/>
          <w:szCs w:val="24"/>
        </w:rPr>
        <w:t>(MCQ – 13-20%; FRQ – 10-19%)</w:t>
      </w:r>
    </w:p>
    <w:p w14:paraId="54848FE7" w14:textId="1837E39B" w:rsidR="00627B8A" w:rsidRPr="00E009F8" w:rsidRDefault="00DE4BB2" w:rsidP="00DE4BB2">
      <w:pPr>
        <w:pStyle w:val="NormalWeb"/>
        <w:numPr>
          <w:ilvl w:val="0"/>
          <w:numId w:val="10"/>
        </w:numPr>
        <w:rPr>
          <w:rFonts w:ascii="Athelas Regular" w:hAnsi="Athelas Regular"/>
          <w:sz w:val="24"/>
          <w:szCs w:val="24"/>
        </w:rPr>
      </w:pPr>
      <w:r w:rsidRPr="00F9270B">
        <w:rPr>
          <w:rFonts w:ascii="Athelas Regular" w:hAnsi="Athelas Regular"/>
          <w:b/>
          <w:sz w:val="24"/>
          <w:szCs w:val="24"/>
        </w:rPr>
        <w:t>Scale Analysis</w:t>
      </w:r>
      <w:r>
        <w:rPr>
          <w:rFonts w:ascii="Athelas Regular" w:hAnsi="Athelas Regular"/>
          <w:sz w:val="24"/>
          <w:szCs w:val="24"/>
        </w:rPr>
        <w:t>: students will analyze geographic theories, approaches, concepts, processes, and models across geographic scales to explain spatial relationships.</w:t>
      </w:r>
      <w:r w:rsidR="00627B8A" w:rsidRPr="00E009F8">
        <w:rPr>
          <w:rFonts w:ascii="Athelas Regular" w:hAnsi="Athelas Regular"/>
          <w:sz w:val="24"/>
          <w:szCs w:val="24"/>
        </w:rPr>
        <w:t xml:space="preserve"> </w:t>
      </w:r>
      <w:r w:rsidR="00F9270B">
        <w:rPr>
          <w:rFonts w:ascii="Athelas Regular" w:hAnsi="Athelas Regular"/>
          <w:sz w:val="24"/>
          <w:szCs w:val="24"/>
        </w:rPr>
        <w:t>(MCQ – 13-20%; FRQ – 10-1</w:t>
      </w:r>
      <w:r w:rsidR="00F9270B">
        <w:rPr>
          <w:rFonts w:ascii="Athelas Regular" w:hAnsi="Athelas Regular"/>
          <w:sz w:val="24"/>
          <w:szCs w:val="24"/>
        </w:rPr>
        <w:t>4</w:t>
      </w:r>
      <w:r w:rsidR="00F9270B">
        <w:rPr>
          <w:rFonts w:ascii="Athelas Regular" w:hAnsi="Athelas Regular"/>
          <w:sz w:val="24"/>
          <w:szCs w:val="24"/>
        </w:rPr>
        <w:t>%)</w:t>
      </w:r>
    </w:p>
    <w:p w14:paraId="0C39083B" w14:textId="5CD1930A" w:rsidR="00C53CD5" w:rsidRPr="00E009F8" w:rsidRDefault="00756B75" w:rsidP="00C53CD5">
      <w:pPr>
        <w:spacing w:after="0"/>
      </w:pPr>
      <w:r w:rsidRPr="00E009F8">
        <w:rPr>
          <w:rFonts w:ascii="Athelas Regular" w:hAnsi="Athelas Regular"/>
          <w:b/>
          <w:sz w:val="24"/>
          <w:szCs w:val="24"/>
        </w:rPr>
        <w:t>Course Objectives:</w:t>
      </w:r>
      <w:r w:rsidRPr="00E009F8">
        <w:rPr>
          <w:rFonts w:ascii="Athelas Regular" w:hAnsi="Athelas Regular"/>
          <w:sz w:val="28"/>
          <w:szCs w:val="24"/>
        </w:rPr>
        <w:t xml:space="preserve"> </w:t>
      </w:r>
      <w:r w:rsidR="00C53CD5" w:rsidRPr="00E009F8">
        <w:rPr>
          <w:rFonts w:ascii="Athelas Regular" w:hAnsi="Athelas Regular"/>
          <w:sz w:val="28"/>
          <w:szCs w:val="24"/>
        </w:rPr>
        <w:t xml:space="preserve"> </w:t>
      </w:r>
      <w:r w:rsidR="00C53CD5" w:rsidRPr="00E009F8">
        <w:rPr>
          <w:rFonts w:ascii="Athelas Regular" w:hAnsi="Athelas Regular"/>
          <w:sz w:val="24"/>
        </w:rPr>
        <w:t xml:space="preserve">By the end of the course, students should be more </w:t>
      </w:r>
      <w:proofErr w:type="spellStart"/>
      <w:r w:rsidR="00C53CD5" w:rsidRPr="00E009F8">
        <w:rPr>
          <w:rFonts w:ascii="Athelas Regular" w:hAnsi="Athelas Regular"/>
          <w:sz w:val="24"/>
        </w:rPr>
        <w:t>geoliterate</w:t>
      </w:r>
      <w:proofErr w:type="spellEnd"/>
      <w:r w:rsidR="00C53CD5" w:rsidRPr="00E009F8">
        <w:rPr>
          <w:rFonts w:ascii="Athelas Regular" w:hAnsi="Athelas Regular"/>
          <w:sz w:val="24"/>
        </w:rPr>
        <w:t>, more engaged</w:t>
      </w:r>
      <w:r w:rsidR="00C53CD5" w:rsidRPr="00E009F8">
        <w:rPr>
          <w:rFonts w:ascii="Athelas Regular" w:hAnsi="Athelas Regular"/>
          <w:sz w:val="24"/>
        </w:rPr>
        <w:br/>
        <w:t xml:space="preserve">in contemporary global issues, and more multicultural in their viewpoints. They should have developed skills in approaching problems geographically, using maps and geospatial technologies, thinking critically about texts and graphic images, interpreting cultural landscapes, and applying geographic concepts such as scale, region, diffusion, interdependence, and spatial interaction, among others. Students should see geography as a discipline relevant to the world in which they live; as a source of ideas for identifying, clarifying, and solving problems at various scales; and as a key component of building global citizenship and environmental stewardship. </w:t>
      </w:r>
    </w:p>
    <w:p w14:paraId="4850719B" w14:textId="77777777" w:rsidR="00756B75" w:rsidRPr="00E009F8" w:rsidRDefault="00756B75" w:rsidP="00801AE5">
      <w:pPr>
        <w:spacing w:after="0"/>
        <w:rPr>
          <w:rFonts w:ascii="Athelas Regular" w:hAnsi="Athelas Regular"/>
          <w:sz w:val="24"/>
          <w:szCs w:val="24"/>
        </w:rPr>
      </w:pPr>
    </w:p>
    <w:p w14:paraId="5123195B" w14:textId="77777777" w:rsidR="00756B75" w:rsidRPr="00E009F8" w:rsidRDefault="00756B75" w:rsidP="00801AE5">
      <w:pPr>
        <w:spacing w:after="0"/>
        <w:rPr>
          <w:rFonts w:ascii="Athelas Regular" w:hAnsi="Athelas Regular"/>
          <w:b/>
          <w:sz w:val="24"/>
          <w:szCs w:val="24"/>
        </w:rPr>
      </w:pPr>
      <w:r w:rsidRPr="00E009F8">
        <w:rPr>
          <w:rFonts w:ascii="Athelas Regular" w:hAnsi="Athelas Regular"/>
          <w:b/>
          <w:sz w:val="24"/>
          <w:szCs w:val="24"/>
        </w:rPr>
        <w:t>Materials</w:t>
      </w:r>
      <w:r w:rsidR="00392062" w:rsidRPr="00E009F8">
        <w:rPr>
          <w:rFonts w:ascii="Athelas Regular" w:hAnsi="Athelas Regular"/>
          <w:b/>
          <w:sz w:val="24"/>
          <w:szCs w:val="24"/>
        </w:rPr>
        <w:t>/Resources/Sites</w:t>
      </w:r>
      <w:r w:rsidR="00AA5C66" w:rsidRPr="00E009F8">
        <w:rPr>
          <w:rFonts w:ascii="Athelas Regular" w:hAnsi="Athelas Regular"/>
          <w:b/>
          <w:sz w:val="24"/>
          <w:szCs w:val="24"/>
        </w:rPr>
        <w:t xml:space="preserve"> (Note: AP test questions are not limited to these resources):</w:t>
      </w:r>
    </w:p>
    <w:p w14:paraId="26A19D15" w14:textId="29926AC2" w:rsidR="00756B75" w:rsidRPr="00E009F8" w:rsidRDefault="00756B75"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Issued Text: </w:t>
      </w:r>
      <w:r w:rsidR="00452E50" w:rsidRPr="00E009F8">
        <w:rPr>
          <w:rFonts w:ascii="Athelas Regular" w:hAnsi="Athelas Regular"/>
          <w:sz w:val="24"/>
          <w:szCs w:val="24"/>
        </w:rPr>
        <w:t xml:space="preserve">Rubenstein, </w:t>
      </w:r>
      <w:r w:rsidR="00801AE5" w:rsidRPr="00E009F8">
        <w:rPr>
          <w:rFonts w:ascii="Athelas Regular" w:hAnsi="Athelas Regular"/>
          <w:sz w:val="24"/>
          <w:szCs w:val="24"/>
        </w:rPr>
        <w:t>James</w:t>
      </w:r>
      <w:r w:rsidR="00452E50" w:rsidRPr="00E009F8">
        <w:rPr>
          <w:rFonts w:ascii="Athelas Regular" w:hAnsi="Athelas Regular"/>
          <w:sz w:val="24"/>
          <w:szCs w:val="24"/>
        </w:rPr>
        <w:t xml:space="preserve">. </w:t>
      </w:r>
      <w:r w:rsidRPr="00E009F8">
        <w:rPr>
          <w:rFonts w:ascii="Athelas Regular" w:hAnsi="Athelas Regular"/>
          <w:i/>
          <w:sz w:val="24"/>
          <w:szCs w:val="24"/>
        </w:rPr>
        <w:t>The Cultural Landscape: An Introduction to Human Geography</w:t>
      </w:r>
      <w:r w:rsidR="00007977">
        <w:rPr>
          <w:rFonts w:ascii="Athelas Regular" w:hAnsi="Athelas Regular"/>
          <w:sz w:val="24"/>
          <w:szCs w:val="24"/>
        </w:rPr>
        <w:t xml:space="preserve"> 12</w:t>
      </w:r>
      <w:r w:rsidRPr="00E009F8">
        <w:rPr>
          <w:rFonts w:ascii="Athelas Regular" w:hAnsi="Athelas Regular"/>
          <w:sz w:val="24"/>
          <w:szCs w:val="24"/>
          <w:vertAlign w:val="superscript"/>
        </w:rPr>
        <w:t>th</w:t>
      </w:r>
      <w:r w:rsidR="00007977">
        <w:rPr>
          <w:rFonts w:ascii="Athelas Regular" w:hAnsi="Athelas Regular"/>
          <w:sz w:val="24"/>
          <w:szCs w:val="24"/>
        </w:rPr>
        <w:t xml:space="preserve"> ed. Prentice Hall, 2017</w:t>
      </w:r>
      <w:r w:rsidRPr="00E009F8">
        <w:rPr>
          <w:rFonts w:ascii="Athelas Regular" w:hAnsi="Athelas Regular"/>
          <w:sz w:val="24"/>
          <w:szCs w:val="24"/>
        </w:rPr>
        <w:t>.</w:t>
      </w:r>
      <w:r w:rsidR="00C377E4">
        <w:rPr>
          <w:rFonts w:ascii="Athelas Regular" w:hAnsi="Athelas Regular"/>
          <w:sz w:val="24"/>
          <w:szCs w:val="24"/>
        </w:rPr>
        <w:t xml:space="preserve"> Online version found at MasteringGeography.com (students will sign up and have access after the first 10 days – in class text will be used until then)</w:t>
      </w:r>
    </w:p>
    <w:p w14:paraId="2113FC42" w14:textId="77777777" w:rsidR="00756B75" w:rsidRPr="00E009F8" w:rsidRDefault="00756B75"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lastRenderedPageBreak/>
        <w:t xml:space="preserve">Classroom Text: </w:t>
      </w:r>
      <w:proofErr w:type="spellStart"/>
      <w:r w:rsidR="00452E50" w:rsidRPr="00E009F8">
        <w:rPr>
          <w:rFonts w:ascii="Athelas Regular" w:hAnsi="Athelas Regular"/>
          <w:sz w:val="24"/>
          <w:szCs w:val="24"/>
        </w:rPr>
        <w:t>Fouberg</w:t>
      </w:r>
      <w:proofErr w:type="spellEnd"/>
      <w:r w:rsidR="00452E50" w:rsidRPr="00E009F8">
        <w:rPr>
          <w:rFonts w:ascii="Athelas Regular" w:hAnsi="Athelas Regular"/>
          <w:sz w:val="24"/>
          <w:szCs w:val="24"/>
        </w:rPr>
        <w:t>, Erin</w:t>
      </w:r>
      <w:r w:rsidR="00392062" w:rsidRPr="00E009F8">
        <w:rPr>
          <w:rFonts w:ascii="Athelas Regular" w:hAnsi="Athelas Regular"/>
          <w:sz w:val="24"/>
          <w:szCs w:val="24"/>
        </w:rPr>
        <w:t>;</w:t>
      </w:r>
      <w:r w:rsidR="00452E50" w:rsidRPr="00E009F8">
        <w:rPr>
          <w:rFonts w:ascii="Athelas Regular" w:hAnsi="Athelas Regular"/>
          <w:sz w:val="24"/>
          <w:szCs w:val="24"/>
        </w:rPr>
        <w:t xml:space="preserve"> Alexander Murphy and H.J. de </w:t>
      </w:r>
      <w:proofErr w:type="spellStart"/>
      <w:r w:rsidR="00452E50" w:rsidRPr="00E009F8">
        <w:rPr>
          <w:rFonts w:ascii="Athelas Regular" w:hAnsi="Athelas Regular"/>
          <w:sz w:val="24"/>
          <w:szCs w:val="24"/>
        </w:rPr>
        <w:t>Blij</w:t>
      </w:r>
      <w:proofErr w:type="spellEnd"/>
      <w:r w:rsidR="00452E50" w:rsidRPr="00E009F8">
        <w:rPr>
          <w:rFonts w:ascii="Athelas Regular" w:hAnsi="Athelas Regular"/>
          <w:sz w:val="24"/>
          <w:szCs w:val="24"/>
        </w:rPr>
        <w:t xml:space="preserve">. </w:t>
      </w:r>
      <w:r w:rsidRPr="00E009F8">
        <w:rPr>
          <w:rFonts w:ascii="Athelas Regular" w:hAnsi="Athelas Regular"/>
          <w:i/>
          <w:sz w:val="24"/>
          <w:szCs w:val="24"/>
        </w:rPr>
        <w:t>Human Geography</w:t>
      </w:r>
      <w:r w:rsidR="00452E50" w:rsidRPr="00E009F8">
        <w:rPr>
          <w:rFonts w:ascii="Athelas Regular" w:hAnsi="Athelas Regular"/>
          <w:i/>
          <w:sz w:val="24"/>
          <w:szCs w:val="24"/>
        </w:rPr>
        <w:t>: People, Place and Culture</w:t>
      </w:r>
      <w:r w:rsidR="00452E50" w:rsidRPr="00E009F8">
        <w:rPr>
          <w:rFonts w:ascii="Athelas Regular" w:hAnsi="Athelas Regular"/>
          <w:sz w:val="24"/>
          <w:szCs w:val="24"/>
        </w:rPr>
        <w:t>, 9</w:t>
      </w:r>
      <w:r w:rsidR="00452E50" w:rsidRPr="00E009F8">
        <w:rPr>
          <w:rFonts w:ascii="Athelas Regular" w:hAnsi="Athelas Regular"/>
          <w:sz w:val="24"/>
          <w:szCs w:val="24"/>
          <w:vertAlign w:val="superscript"/>
        </w:rPr>
        <w:t>th</w:t>
      </w:r>
      <w:r w:rsidR="00452E50" w:rsidRPr="00E009F8">
        <w:rPr>
          <w:rFonts w:ascii="Athelas Regular" w:hAnsi="Athelas Regular"/>
          <w:sz w:val="24"/>
          <w:szCs w:val="24"/>
        </w:rPr>
        <w:t xml:space="preserve"> ed</w:t>
      </w:r>
      <w:r w:rsidRPr="00E009F8">
        <w:rPr>
          <w:rFonts w:ascii="Athelas Regular" w:hAnsi="Athelas Regular"/>
          <w:sz w:val="24"/>
          <w:szCs w:val="24"/>
        </w:rPr>
        <w:t>.</w:t>
      </w:r>
      <w:r w:rsidR="00452E50" w:rsidRPr="00E009F8">
        <w:rPr>
          <w:rFonts w:ascii="Athelas Regular" w:hAnsi="Athelas Regular"/>
          <w:sz w:val="24"/>
          <w:szCs w:val="24"/>
        </w:rPr>
        <w:t xml:space="preserve"> Wiley &amp; Sons, Inc., 2009. </w:t>
      </w:r>
    </w:p>
    <w:p w14:paraId="0B825EEB" w14:textId="77777777" w:rsidR="00756B75" w:rsidRPr="00E009F8" w:rsidRDefault="00756B75"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An atlas – </w:t>
      </w:r>
      <w:r w:rsidRPr="00E009F8">
        <w:rPr>
          <w:rFonts w:ascii="Athelas Regular" w:hAnsi="Athelas Regular"/>
          <w:i/>
          <w:sz w:val="24"/>
          <w:szCs w:val="24"/>
        </w:rPr>
        <w:t>Goode’s World Atlas</w:t>
      </w:r>
      <w:r w:rsidRPr="00E009F8">
        <w:rPr>
          <w:rFonts w:ascii="Athelas Regular" w:hAnsi="Athelas Regular"/>
          <w:sz w:val="24"/>
          <w:szCs w:val="24"/>
        </w:rPr>
        <w:t xml:space="preserve"> is recommended</w:t>
      </w:r>
      <w:r w:rsidR="00452E50" w:rsidRPr="00E009F8">
        <w:rPr>
          <w:rFonts w:ascii="Athelas Regular" w:hAnsi="Athelas Regular"/>
          <w:sz w:val="24"/>
          <w:szCs w:val="24"/>
        </w:rPr>
        <w:t>.</w:t>
      </w:r>
      <w:r w:rsidR="00C725E9" w:rsidRPr="00E009F8">
        <w:rPr>
          <w:rFonts w:ascii="Athelas Regular" w:hAnsi="Athelas Regular"/>
          <w:sz w:val="24"/>
          <w:szCs w:val="24"/>
        </w:rPr>
        <w:t xml:space="preserve"> </w:t>
      </w:r>
      <w:hyperlink r:id="rId5" w:history="1">
        <w:r w:rsidR="00C725E9" w:rsidRPr="00E009F8">
          <w:rPr>
            <w:rStyle w:val="Hyperlink"/>
            <w:rFonts w:ascii="Athelas Regular" w:hAnsi="Athelas Regular"/>
            <w:color w:val="auto"/>
            <w:sz w:val="24"/>
            <w:szCs w:val="24"/>
          </w:rPr>
          <w:t>http://www.worldatlas.com</w:t>
        </w:r>
      </w:hyperlink>
      <w:r w:rsidR="00C725E9" w:rsidRPr="00E009F8">
        <w:rPr>
          <w:rFonts w:ascii="Athelas Regular" w:hAnsi="Athelas Regular"/>
          <w:sz w:val="24"/>
          <w:szCs w:val="24"/>
        </w:rPr>
        <w:t xml:space="preserve"> is also a good place to go.</w:t>
      </w:r>
    </w:p>
    <w:p w14:paraId="238014E5" w14:textId="1F1DE77F" w:rsidR="00756B75" w:rsidRPr="00E009F8" w:rsidRDefault="00376639"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2 large </w:t>
      </w:r>
      <w:r w:rsidR="00E009F8" w:rsidRPr="00E009F8">
        <w:rPr>
          <w:rFonts w:ascii="Athelas Regular" w:hAnsi="Athelas Regular"/>
          <w:sz w:val="24"/>
          <w:szCs w:val="24"/>
        </w:rPr>
        <w:t>1</w:t>
      </w:r>
      <w:r w:rsidRPr="00E009F8">
        <w:rPr>
          <w:rFonts w:ascii="Athelas Regular" w:hAnsi="Athelas Regular"/>
          <w:sz w:val="24"/>
          <w:szCs w:val="24"/>
        </w:rPr>
        <w:t xml:space="preserve"> subject spiral notebooks</w:t>
      </w:r>
      <w:r w:rsidR="00E009F8" w:rsidRPr="00E009F8">
        <w:rPr>
          <w:rFonts w:ascii="Athelas Regular" w:hAnsi="Athelas Regular"/>
          <w:sz w:val="24"/>
          <w:szCs w:val="24"/>
        </w:rPr>
        <w:t xml:space="preserve"> (college rule </w:t>
      </w:r>
      <w:r w:rsidR="00007977">
        <w:rPr>
          <w:rFonts w:ascii="Athelas Regular" w:hAnsi="Athelas Regular"/>
          <w:sz w:val="24"/>
          <w:szCs w:val="24"/>
        </w:rPr>
        <w:t>70-75</w:t>
      </w:r>
      <w:r w:rsidR="00E009F8" w:rsidRPr="00E009F8">
        <w:rPr>
          <w:rFonts w:ascii="Athelas Regular" w:hAnsi="Athelas Regular"/>
          <w:sz w:val="24"/>
          <w:szCs w:val="24"/>
        </w:rPr>
        <w:t xml:space="preserve"> pages; </w:t>
      </w:r>
      <w:proofErr w:type="spellStart"/>
      <w:r w:rsidRPr="00E009F8">
        <w:rPr>
          <w:rFonts w:ascii="Athelas Regular" w:hAnsi="Athelas Regular"/>
          <w:sz w:val="24"/>
          <w:szCs w:val="24"/>
        </w:rPr>
        <w:t>FiveStar</w:t>
      </w:r>
      <w:proofErr w:type="spellEnd"/>
      <w:r w:rsidRPr="00E009F8">
        <w:rPr>
          <w:rFonts w:ascii="Athelas Regular" w:hAnsi="Athelas Regular"/>
          <w:sz w:val="24"/>
          <w:szCs w:val="24"/>
        </w:rPr>
        <w:t xml:space="preserve"> works best) for an interactive notebook (</w:t>
      </w:r>
      <w:r w:rsidR="00756B75" w:rsidRPr="00E009F8">
        <w:rPr>
          <w:rFonts w:ascii="Athelas Regular" w:hAnsi="Athelas Regular"/>
          <w:sz w:val="24"/>
          <w:szCs w:val="24"/>
        </w:rPr>
        <w:t>Binder with dividers</w:t>
      </w:r>
      <w:r w:rsidRPr="00E009F8">
        <w:rPr>
          <w:rFonts w:ascii="Athelas Regular" w:hAnsi="Athelas Regular"/>
          <w:sz w:val="24"/>
          <w:szCs w:val="24"/>
        </w:rPr>
        <w:t xml:space="preserve"> may be used if finances are an issue)</w:t>
      </w:r>
    </w:p>
    <w:p w14:paraId="03AE5F86" w14:textId="77777777" w:rsidR="00801AE5" w:rsidRPr="00E009F8" w:rsidRDefault="00801AE5" w:rsidP="00801AE5">
      <w:pPr>
        <w:pStyle w:val="ListParagraph"/>
        <w:numPr>
          <w:ilvl w:val="0"/>
          <w:numId w:val="2"/>
        </w:numPr>
        <w:spacing w:after="0"/>
        <w:rPr>
          <w:rFonts w:ascii="Athelas Regular" w:hAnsi="Athelas Regular"/>
          <w:sz w:val="24"/>
          <w:szCs w:val="24"/>
        </w:rPr>
        <w:sectPr w:rsidR="00801AE5" w:rsidRPr="00E009F8" w:rsidSect="00F82F0C">
          <w:type w:val="continuous"/>
          <w:pgSz w:w="12240" w:h="15840"/>
          <w:pgMar w:top="720" w:right="1080" w:bottom="720" w:left="1080" w:header="720" w:footer="720" w:gutter="0"/>
          <w:cols w:space="720"/>
          <w:docGrid w:linePitch="360"/>
        </w:sectPr>
      </w:pPr>
    </w:p>
    <w:p w14:paraId="11AFCE15" w14:textId="77777777" w:rsidR="00376639" w:rsidRPr="00E009F8" w:rsidRDefault="00376639"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Glue stick or tape</w:t>
      </w:r>
    </w:p>
    <w:p w14:paraId="55CB02C9" w14:textId="2081C5F6" w:rsidR="00756B75" w:rsidRPr="00E009F8" w:rsidRDefault="00756B75"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Pens – blue or black ink</w:t>
      </w:r>
    </w:p>
    <w:p w14:paraId="6836CCC8" w14:textId="77777777" w:rsidR="00756B75" w:rsidRPr="00E009F8" w:rsidRDefault="00756B75"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Highlighters</w:t>
      </w:r>
    </w:p>
    <w:p w14:paraId="195B06DA" w14:textId="77777777" w:rsidR="00756B75" w:rsidRPr="00E009F8" w:rsidRDefault="00756B75"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Colored pencils for map work</w:t>
      </w:r>
    </w:p>
    <w:p w14:paraId="542285C7" w14:textId="77777777" w:rsidR="00801AE5" w:rsidRPr="00E009F8" w:rsidRDefault="00801AE5" w:rsidP="00801AE5">
      <w:pPr>
        <w:pStyle w:val="ListParagraph"/>
        <w:numPr>
          <w:ilvl w:val="0"/>
          <w:numId w:val="2"/>
        </w:numPr>
        <w:spacing w:after="0"/>
        <w:rPr>
          <w:rFonts w:ascii="Athelas Regular" w:hAnsi="Athelas Regular"/>
          <w:sz w:val="24"/>
          <w:szCs w:val="24"/>
        </w:rPr>
        <w:sectPr w:rsidR="00801AE5" w:rsidRPr="00E009F8" w:rsidSect="00801AE5">
          <w:type w:val="continuous"/>
          <w:pgSz w:w="12240" w:h="15840"/>
          <w:pgMar w:top="720" w:right="1080" w:bottom="720" w:left="1080" w:header="720" w:footer="720" w:gutter="0"/>
          <w:cols w:num="2" w:space="720"/>
          <w:docGrid w:linePitch="360"/>
        </w:sectPr>
      </w:pPr>
    </w:p>
    <w:p w14:paraId="4B73000E" w14:textId="77777777" w:rsidR="00756B75" w:rsidRPr="00E009F8" w:rsidRDefault="00756B75"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Access to the </w:t>
      </w:r>
      <w:r w:rsidRPr="00E009F8">
        <w:rPr>
          <w:rFonts w:ascii="Athelas Regular" w:hAnsi="Athelas Regular"/>
          <w:b/>
          <w:sz w:val="24"/>
          <w:szCs w:val="24"/>
        </w:rPr>
        <w:t>internet</w:t>
      </w:r>
      <w:r w:rsidRPr="00E009F8">
        <w:rPr>
          <w:rFonts w:ascii="Athelas Regular" w:hAnsi="Athelas Regular"/>
          <w:sz w:val="24"/>
          <w:szCs w:val="24"/>
        </w:rPr>
        <w:t xml:space="preserve"> for viewing the Power of Place: Geography for the 21</w:t>
      </w:r>
      <w:r w:rsidRPr="00E009F8">
        <w:rPr>
          <w:rFonts w:ascii="Athelas Regular" w:hAnsi="Athelas Regular"/>
          <w:sz w:val="24"/>
          <w:szCs w:val="24"/>
          <w:vertAlign w:val="superscript"/>
        </w:rPr>
        <w:t>st</w:t>
      </w:r>
      <w:r w:rsidRPr="00E009F8">
        <w:rPr>
          <w:rFonts w:ascii="Athelas Regular" w:hAnsi="Athelas Regular"/>
          <w:sz w:val="24"/>
          <w:szCs w:val="24"/>
        </w:rPr>
        <w:t xml:space="preserve"> Century videos (</w:t>
      </w:r>
      <w:hyperlink r:id="rId6" w:history="1">
        <w:r w:rsidRPr="00E009F8">
          <w:rPr>
            <w:rStyle w:val="Hyperlink"/>
            <w:rFonts w:ascii="Athelas Regular" w:hAnsi="Athelas Regular"/>
            <w:color w:val="auto"/>
            <w:sz w:val="24"/>
            <w:szCs w:val="24"/>
          </w:rPr>
          <w:t>www.learner.or/resources/series 180.html</w:t>
        </w:r>
      </w:hyperlink>
      <w:r w:rsidRPr="00E009F8">
        <w:rPr>
          <w:rFonts w:ascii="Athelas Regular" w:hAnsi="Athelas Regular"/>
          <w:sz w:val="24"/>
          <w:szCs w:val="24"/>
        </w:rPr>
        <w:t xml:space="preserve">) and a </w:t>
      </w:r>
      <w:r w:rsidRPr="00E009F8">
        <w:rPr>
          <w:rFonts w:ascii="Athelas Regular" w:hAnsi="Athelas Regular"/>
          <w:b/>
          <w:sz w:val="24"/>
          <w:szCs w:val="24"/>
        </w:rPr>
        <w:t>printer</w:t>
      </w:r>
      <w:r w:rsidRPr="00E009F8">
        <w:rPr>
          <w:rFonts w:ascii="Athelas Regular" w:hAnsi="Athelas Regular"/>
          <w:sz w:val="24"/>
          <w:szCs w:val="24"/>
        </w:rPr>
        <w:t xml:space="preserve"> for maps</w:t>
      </w:r>
    </w:p>
    <w:p w14:paraId="60D4F52C" w14:textId="77777777" w:rsidR="00C725E9" w:rsidRPr="00E009F8" w:rsidRDefault="00C725E9"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AP College Board – for access to FRQs and other needed information: </w:t>
      </w:r>
      <w:hyperlink r:id="rId7" w:history="1">
        <w:r w:rsidRPr="00E009F8">
          <w:rPr>
            <w:rStyle w:val="Hyperlink"/>
            <w:rFonts w:ascii="Athelas Regular" w:hAnsi="Athelas Regular"/>
            <w:color w:val="auto"/>
            <w:sz w:val="24"/>
            <w:szCs w:val="24"/>
          </w:rPr>
          <w:t>http://apcentral.collegeboard.com/apc/public/courses/teachers_corner/8154.html</w:t>
        </w:r>
      </w:hyperlink>
    </w:p>
    <w:p w14:paraId="64CE74D8" w14:textId="77777777" w:rsidR="00C725E9" w:rsidRPr="00E009F8" w:rsidRDefault="00C725E9"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Map practice: </w:t>
      </w:r>
      <w:hyperlink r:id="rId8" w:history="1">
        <w:r w:rsidRPr="00E009F8">
          <w:rPr>
            <w:rStyle w:val="Hyperlink"/>
            <w:rFonts w:ascii="Athelas Regular" w:hAnsi="Athelas Regular"/>
            <w:color w:val="auto"/>
            <w:sz w:val="24"/>
            <w:szCs w:val="24"/>
          </w:rPr>
          <w:t>http://ilike2learn.com/</w:t>
        </w:r>
      </w:hyperlink>
    </w:p>
    <w:p w14:paraId="5F6576D5" w14:textId="77777777" w:rsidR="00C725E9" w:rsidRPr="00E009F8" w:rsidRDefault="00C725E9"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US Census Bureau: </w:t>
      </w:r>
      <w:hyperlink r:id="rId9" w:history="1">
        <w:r w:rsidRPr="00E009F8">
          <w:rPr>
            <w:rStyle w:val="Hyperlink"/>
            <w:rFonts w:ascii="Athelas Regular" w:hAnsi="Athelas Regular"/>
            <w:color w:val="auto"/>
            <w:sz w:val="24"/>
            <w:szCs w:val="24"/>
          </w:rPr>
          <w:t>http://www.census.gov/</w:t>
        </w:r>
      </w:hyperlink>
    </w:p>
    <w:p w14:paraId="528CA697" w14:textId="77777777" w:rsidR="00C725E9" w:rsidRPr="00E009F8" w:rsidRDefault="00C725E9"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Population Reference Bureau: </w:t>
      </w:r>
      <w:hyperlink r:id="rId10" w:history="1">
        <w:r w:rsidRPr="00E009F8">
          <w:rPr>
            <w:rStyle w:val="Hyperlink"/>
            <w:rFonts w:ascii="Athelas Regular" w:hAnsi="Athelas Regular"/>
            <w:color w:val="auto"/>
            <w:sz w:val="24"/>
            <w:szCs w:val="24"/>
          </w:rPr>
          <w:t>http://www.prb.org/</w:t>
        </w:r>
      </w:hyperlink>
      <w:r w:rsidRPr="00E009F8">
        <w:rPr>
          <w:rFonts w:ascii="Athelas Regular" w:hAnsi="Athelas Regular"/>
          <w:sz w:val="24"/>
          <w:szCs w:val="24"/>
        </w:rPr>
        <w:t xml:space="preserve"> </w:t>
      </w:r>
    </w:p>
    <w:p w14:paraId="78DFC731" w14:textId="77777777" w:rsidR="00392062" w:rsidRPr="00E009F8" w:rsidRDefault="00392062" w:rsidP="00801AE5">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CIA World Factbook: </w:t>
      </w:r>
      <w:hyperlink r:id="rId11" w:history="1">
        <w:r w:rsidRPr="00E009F8">
          <w:rPr>
            <w:rStyle w:val="Hyperlink"/>
            <w:rFonts w:ascii="Athelas Regular" w:hAnsi="Athelas Regular"/>
            <w:color w:val="auto"/>
            <w:sz w:val="24"/>
            <w:szCs w:val="24"/>
          </w:rPr>
          <w:t>https://www.cia.gov/library/publications/the-world-factbook/</w:t>
        </w:r>
      </w:hyperlink>
    </w:p>
    <w:p w14:paraId="3BE9A8EC" w14:textId="77777777" w:rsidR="00392062" w:rsidRPr="00D43586" w:rsidRDefault="00392062" w:rsidP="00392062">
      <w:pPr>
        <w:pStyle w:val="ListParagraph"/>
        <w:numPr>
          <w:ilvl w:val="0"/>
          <w:numId w:val="2"/>
        </w:numPr>
        <w:spacing w:after="0"/>
        <w:rPr>
          <w:rStyle w:val="Hyperlink"/>
          <w:rFonts w:ascii="Athelas Regular" w:hAnsi="Athelas Regular"/>
          <w:color w:val="auto"/>
          <w:sz w:val="24"/>
          <w:szCs w:val="24"/>
          <w:u w:val="none"/>
        </w:rPr>
      </w:pPr>
      <w:r w:rsidRPr="00E009F8">
        <w:rPr>
          <w:rFonts w:ascii="Athelas Regular" w:hAnsi="Athelas Regular"/>
          <w:sz w:val="24"/>
          <w:szCs w:val="24"/>
        </w:rPr>
        <w:t xml:space="preserve">Mitchell, Jennifer D. “Before the Next Doubling” </w:t>
      </w:r>
      <w:hyperlink r:id="rId12" w:history="1">
        <w:r w:rsidRPr="00E009F8">
          <w:rPr>
            <w:rStyle w:val="Hyperlink"/>
            <w:rFonts w:ascii="Athelas Regular" w:hAnsi="Athelas Regular"/>
            <w:color w:val="auto"/>
            <w:sz w:val="24"/>
            <w:szCs w:val="24"/>
          </w:rPr>
          <w:t>http://www.thefreelibrary.com/Before+the+next+doubling.-a020562466</w:t>
        </w:r>
      </w:hyperlink>
    </w:p>
    <w:p w14:paraId="0CDB0267" w14:textId="77777777" w:rsidR="00D43586" w:rsidRPr="00D43586" w:rsidRDefault="00D43586" w:rsidP="00D43586">
      <w:pPr>
        <w:pStyle w:val="ListParagraph"/>
        <w:numPr>
          <w:ilvl w:val="0"/>
          <w:numId w:val="2"/>
        </w:numPr>
        <w:spacing w:after="0"/>
        <w:rPr>
          <w:rFonts w:ascii="Athelas Regular" w:hAnsi="Athelas Regular"/>
          <w:sz w:val="24"/>
          <w:szCs w:val="24"/>
        </w:rPr>
      </w:pPr>
      <w:r w:rsidRPr="00D43586">
        <w:rPr>
          <w:rFonts w:ascii="Athelas Regular" w:hAnsi="Athelas Regular"/>
          <w:sz w:val="24"/>
          <w:szCs w:val="24"/>
        </w:rPr>
        <w:t>www.hdr.undp.org</w:t>
      </w:r>
    </w:p>
    <w:p w14:paraId="48F7EA88" w14:textId="77777777" w:rsidR="00D43586" w:rsidRPr="00D43586" w:rsidRDefault="00F73345" w:rsidP="00D43586">
      <w:pPr>
        <w:pStyle w:val="ListParagraph"/>
        <w:numPr>
          <w:ilvl w:val="0"/>
          <w:numId w:val="2"/>
        </w:numPr>
        <w:spacing w:after="0"/>
        <w:rPr>
          <w:rFonts w:ascii="Athelas Regular" w:hAnsi="Athelas Regular"/>
          <w:sz w:val="24"/>
          <w:szCs w:val="24"/>
        </w:rPr>
      </w:pPr>
      <w:hyperlink r:id="rId13" w:history="1">
        <w:r w:rsidR="00D43586" w:rsidRPr="00D43586">
          <w:rPr>
            <w:rStyle w:val="Hyperlink"/>
            <w:rFonts w:ascii="Athelas Regular" w:hAnsi="Athelas Regular"/>
            <w:color w:val="auto"/>
            <w:sz w:val="24"/>
            <w:szCs w:val="24"/>
          </w:rPr>
          <w:t>www.census.gov/ipc/www/idbnew.html</w:t>
        </w:r>
      </w:hyperlink>
    </w:p>
    <w:p w14:paraId="69ED3753" w14:textId="77777777" w:rsidR="00D43586" w:rsidRPr="00D43586" w:rsidRDefault="00F73345" w:rsidP="00D43586">
      <w:pPr>
        <w:pStyle w:val="ListParagraph"/>
        <w:numPr>
          <w:ilvl w:val="0"/>
          <w:numId w:val="2"/>
        </w:numPr>
        <w:spacing w:after="0"/>
        <w:rPr>
          <w:rFonts w:ascii="Athelas Regular" w:hAnsi="Athelas Regular"/>
          <w:sz w:val="24"/>
          <w:szCs w:val="24"/>
        </w:rPr>
      </w:pPr>
      <w:hyperlink r:id="rId14" w:history="1">
        <w:r w:rsidR="00D43586" w:rsidRPr="00D43586">
          <w:rPr>
            <w:rStyle w:val="Hyperlink"/>
            <w:rFonts w:ascii="Athelas Regular" w:hAnsi="Athelas Regular"/>
            <w:color w:val="auto"/>
            <w:sz w:val="24"/>
            <w:szCs w:val="24"/>
          </w:rPr>
          <w:t>www.nass.usda.gov/census_of_agriculture/index.asp</w:t>
        </w:r>
      </w:hyperlink>
    </w:p>
    <w:p w14:paraId="5EAC2381" w14:textId="14D000C6" w:rsidR="00D43586" w:rsidRPr="00D43586" w:rsidRDefault="00F73345" w:rsidP="00D43586">
      <w:pPr>
        <w:pStyle w:val="ListParagraph"/>
        <w:numPr>
          <w:ilvl w:val="0"/>
          <w:numId w:val="2"/>
        </w:numPr>
        <w:spacing w:after="0"/>
        <w:rPr>
          <w:rFonts w:ascii="Athelas Regular" w:hAnsi="Athelas Regular"/>
          <w:sz w:val="24"/>
          <w:szCs w:val="24"/>
        </w:rPr>
      </w:pPr>
      <w:hyperlink r:id="rId15" w:history="1">
        <w:r w:rsidR="00D43586" w:rsidRPr="00D43586">
          <w:rPr>
            <w:rStyle w:val="Hyperlink"/>
            <w:rFonts w:ascii="Athelas Regular" w:hAnsi="Athelas Regular"/>
            <w:color w:val="auto"/>
            <w:sz w:val="24"/>
            <w:szCs w:val="24"/>
          </w:rPr>
          <w:t>http://2010.census.gov/2010census/popmap/</w:t>
        </w:r>
      </w:hyperlink>
    </w:p>
    <w:p w14:paraId="0E0244F9" w14:textId="77777777" w:rsidR="00392062" w:rsidRPr="00E009F8" w:rsidRDefault="00500EA4" w:rsidP="00392062">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 xml:space="preserve">Video Website - </w:t>
      </w:r>
      <w:r w:rsidR="00392062" w:rsidRPr="00E009F8">
        <w:rPr>
          <w:rFonts w:ascii="Athelas Regular" w:hAnsi="Athelas Regular"/>
          <w:sz w:val="24"/>
          <w:szCs w:val="24"/>
        </w:rPr>
        <w:t>The Power of Place: Geography for the 21</w:t>
      </w:r>
      <w:r w:rsidR="00392062" w:rsidRPr="00E009F8">
        <w:rPr>
          <w:rFonts w:ascii="Athelas Regular" w:hAnsi="Athelas Regular"/>
          <w:sz w:val="24"/>
          <w:szCs w:val="24"/>
          <w:vertAlign w:val="superscript"/>
        </w:rPr>
        <w:t>st</w:t>
      </w:r>
      <w:r w:rsidR="00392062" w:rsidRPr="00E009F8">
        <w:rPr>
          <w:rFonts w:ascii="Athelas Regular" w:hAnsi="Athelas Regular"/>
          <w:sz w:val="24"/>
          <w:szCs w:val="24"/>
        </w:rPr>
        <w:t xml:space="preserve"> Century: </w:t>
      </w:r>
      <w:hyperlink r:id="rId16" w:history="1">
        <w:r w:rsidR="00392062" w:rsidRPr="00E009F8">
          <w:rPr>
            <w:rStyle w:val="Hyperlink"/>
            <w:rFonts w:ascii="Athelas Regular" w:hAnsi="Athelas Regular"/>
            <w:color w:val="auto"/>
            <w:sz w:val="24"/>
            <w:szCs w:val="24"/>
          </w:rPr>
          <w:t>http://www.learner.org/series/powerofplace/</w:t>
        </w:r>
      </w:hyperlink>
    </w:p>
    <w:p w14:paraId="081CB2C4" w14:textId="56D6CBCB" w:rsidR="00392062" w:rsidRPr="00E009F8" w:rsidRDefault="00500EA4" w:rsidP="00392062">
      <w:pPr>
        <w:pStyle w:val="ListParagraph"/>
        <w:numPr>
          <w:ilvl w:val="0"/>
          <w:numId w:val="2"/>
        </w:numPr>
        <w:spacing w:after="0"/>
        <w:rPr>
          <w:rFonts w:ascii="Athelas Regular" w:hAnsi="Athelas Regular"/>
          <w:sz w:val="24"/>
          <w:szCs w:val="24"/>
        </w:rPr>
      </w:pPr>
      <w:r w:rsidRPr="00E009F8">
        <w:rPr>
          <w:rFonts w:ascii="Athelas Regular" w:hAnsi="Athelas Regular"/>
          <w:sz w:val="24"/>
          <w:szCs w:val="24"/>
        </w:rPr>
        <w:t>DVD/Videos</w:t>
      </w:r>
      <w:r w:rsidR="009F4CBB">
        <w:rPr>
          <w:rFonts w:ascii="Athelas Regular" w:hAnsi="Athelas Regular"/>
          <w:sz w:val="24"/>
          <w:szCs w:val="24"/>
        </w:rPr>
        <w:t xml:space="preserve"> (partial list)</w:t>
      </w:r>
      <w:r w:rsidRPr="00E009F8">
        <w:rPr>
          <w:rFonts w:ascii="Athelas Regular" w:hAnsi="Athelas Regular"/>
          <w:sz w:val="24"/>
          <w:szCs w:val="24"/>
        </w:rPr>
        <w:t xml:space="preserve">: </w:t>
      </w:r>
      <w:r w:rsidRPr="00E009F8">
        <w:rPr>
          <w:rFonts w:ascii="Athelas Regular" w:hAnsi="Athelas Regular"/>
          <w:i/>
          <w:sz w:val="24"/>
          <w:szCs w:val="24"/>
        </w:rPr>
        <w:t xml:space="preserve">I Am Because We Are, A World in the Balance, King Corn, Food, Inc., American Tongues, The Big Chill: </w:t>
      </w:r>
      <w:proofErr w:type="gramStart"/>
      <w:r w:rsidRPr="00E009F8">
        <w:rPr>
          <w:rFonts w:ascii="Athelas Regular" w:hAnsi="Athelas Regular"/>
          <w:i/>
          <w:sz w:val="24"/>
          <w:szCs w:val="24"/>
        </w:rPr>
        <w:t>the</w:t>
      </w:r>
      <w:proofErr w:type="gramEnd"/>
      <w:r w:rsidRPr="00E009F8">
        <w:rPr>
          <w:rFonts w:ascii="Athelas Regular" w:hAnsi="Athelas Regular"/>
          <w:i/>
          <w:sz w:val="24"/>
          <w:szCs w:val="24"/>
        </w:rPr>
        <w:t xml:space="preserve"> Little Ice Age</w:t>
      </w:r>
      <w:r w:rsidR="00376639" w:rsidRPr="00E009F8">
        <w:rPr>
          <w:rFonts w:ascii="Athelas Regular" w:hAnsi="Athelas Regular"/>
          <w:i/>
          <w:sz w:val="24"/>
          <w:szCs w:val="24"/>
        </w:rPr>
        <w:t>, Botany of Desire</w:t>
      </w:r>
    </w:p>
    <w:p w14:paraId="5002C66B" w14:textId="77777777" w:rsidR="00756B75" w:rsidRPr="00E009F8" w:rsidRDefault="00756B75" w:rsidP="00801AE5">
      <w:pPr>
        <w:spacing w:after="0"/>
        <w:rPr>
          <w:rFonts w:ascii="Athelas Regular" w:hAnsi="Athelas Regular"/>
          <w:sz w:val="24"/>
          <w:szCs w:val="24"/>
        </w:rPr>
      </w:pPr>
    </w:p>
    <w:p w14:paraId="1582E013" w14:textId="77777777" w:rsidR="00756B75" w:rsidRPr="00E009F8" w:rsidRDefault="00756B75" w:rsidP="00801AE5">
      <w:pPr>
        <w:spacing w:after="0"/>
        <w:rPr>
          <w:rFonts w:ascii="Athelas Regular" w:hAnsi="Athelas Regular"/>
          <w:b/>
          <w:sz w:val="24"/>
          <w:szCs w:val="24"/>
        </w:rPr>
      </w:pPr>
      <w:r w:rsidRPr="00E009F8">
        <w:rPr>
          <w:rFonts w:ascii="Athelas Regular" w:hAnsi="Athelas Regular"/>
          <w:b/>
          <w:sz w:val="24"/>
          <w:szCs w:val="24"/>
        </w:rPr>
        <w:t>Expectations:</w:t>
      </w:r>
    </w:p>
    <w:p w14:paraId="61CD955B" w14:textId="77777777" w:rsidR="00452E50" w:rsidRPr="00E009F8" w:rsidRDefault="00452E50" w:rsidP="00AA5C66">
      <w:pPr>
        <w:pStyle w:val="ListParagraph"/>
        <w:numPr>
          <w:ilvl w:val="0"/>
          <w:numId w:val="6"/>
        </w:numPr>
        <w:spacing w:after="0"/>
        <w:rPr>
          <w:rFonts w:ascii="Athelas Regular" w:hAnsi="Athelas Regular"/>
          <w:sz w:val="24"/>
          <w:szCs w:val="24"/>
        </w:rPr>
      </w:pPr>
      <w:proofErr w:type="spellStart"/>
      <w:r w:rsidRPr="00E009F8">
        <w:rPr>
          <w:rFonts w:ascii="Athelas Regular" w:hAnsi="Athelas Regular"/>
          <w:sz w:val="24"/>
          <w:szCs w:val="24"/>
        </w:rPr>
        <w:t>APHuG</w:t>
      </w:r>
      <w:proofErr w:type="spellEnd"/>
      <w:r w:rsidRPr="00E009F8">
        <w:rPr>
          <w:rFonts w:ascii="Athelas Regular" w:hAnsi="Athelas Regular"/>
          <w:sz w:val="24"/>
          <w:szCs w:val="24"/>
        </w:rPr>
        <w:t xml:space="preserve"> will be taught as a </w:t>
      </w:r>
      <w:r w:rsidRPr="00E009F8">
        <w:rPr>
          <w:rFonts w:ascii="Athelas Regular" w:hAnsi="Athelas Regular"/>
          <w:b/>
          <w:sz w:val="24"/>
          <w:szCs w:val="24"/>
          <w:u w:val="single"/>
        </w:rPr>
        <w:t>college level course</w:t>
      </w:r>
      <w:r w:rsidRPr="00E009F8">
        <w:rPr>
          <w:rFonts w:ascii="Athelas Regular" w:hAnsi="Athelas Regular"/>
          <w:sz w:val="24"/>
          <w:szCs w:val="24"/>
        </w:rPr>
        <w:t>.  Diligence and quality work are expected.</w:t>
      </w:r>
    </w:p>
    <w:p w14:paraId="26E7B8B9" w14:textId="77777777" w:rsidR="00452E50" w:rsidRPr="00E009F8" w:rsidRDefault="00452E50" w:rsidP="00AA5C66">
      <w:pPr>
        <w:pStyle w:val="ListParagraph"/>
        <w:numPr>
          <w:ilvl w:val="0"/>
          <w:numId w:val="6"/>
        </w:numPr>
        <w:spacing w:after="0"/>
        <w:rPr>
          <w:rFonts w:ascii="Athelas Regular" w:hAnsi="Athelas Regular"/>
          <w:sz w:val="24"/>
          <w:szCs w:val="24"/>
        </w:rPr>
      </w:pPr>
      <w:r w:rsidRPr="00E009F8">
        <w:rPr>
          <w:rFonts w:ascii="Athelas Regular" w:hAnsi="Athelas Regular"/>
          <w:sz w:val="24"/>
          <w:szCs w:val="24"/>
        </w:rPr>
        <w:t xml:space="preserve">Students are responsible for all material presented in class, </w:t>
      </w:r>
      <w:r w:rsidRPr="00E009F8">
        <w:rPr>
          <w:rFonts w:ascii="Athelas Regular" w:hAnsi="Athelas Regular"/>
          <w:sz w:val="24"/>
          <w:szCs w:val="24"/>
          <w:u w:val="single"/>
        </w:rPr>
        <w:t>whether present or not.</w:t>
      </w:r>
      <w:r w:rsidRPr="00E009F8">
        <w:rPr>
          <w:rFonts w:ascii="Athelas Regular" w:hAnsi="Athelas Regular"/>
          <w:sz w:val="24"/>
          <w:szCs w:val="24"/>
        </w:rPr>
        <w:t xml:space="preserve"> It is up to the student to get or make up any work missed.</w:t>
      </w:r>
      <w:r w:rsidR="00392062" w:rsidRPr="00E009F8">
        <w:rPr>
          <w:rFonts w:ascii="Athelas Regular" w:hAnsi="Athelas Regular"/>
          <w:sz w:val="24"/>
          <w:szCs w:val="24"/>
        </w:rPr>
        <w:t xml:space="preserve"> PCSB guidelines will be followed.</w:t>
      </w:r>
    </w:p>
    <w:p w14:paraId="22A663EE" w14:textId="77777777" w:rsidR="00452E50" w:rsidRPr="00E009F8" w:rsidRDefault="00452E50" w:rsidP="00AA5C66">
      <w:pPr>
        <w:pStyle w:val="ListParagraph"/>
        <w:numPr>
          <w:ilvl w:val="0"/>
          <w:numId w:val="6"/>
        </w:numPr>
        <w:spacing w:after="0"/>
        <w:rPr>
          <w:rFonts w:ascii="Athelas Regular" w:hAnsi="Athelas Regular"/>
          <w:b/>
          <w:i/>
          <w:sz w:val="24"/>
          <w:szCs w:val="24"/>
        </w:rPr>
      </w:pPr>
      <w:r w:rsidRPr="00E009F8">
        <w:rPr>
          <w:rFonts w:ascii="Athelas Regular" w:hAnsi="Athelas Regular"/>
          <w:sz w:val="24"/>
          <w:szCs w:val="24"/>
        </w:rPr>
        <w:t xml:space="preserve">Students must come to class prepared to discuss topics being covered. They will be assigned daily readings and these </w:t>
      </w:r>
      <w:r w:rsidRPr="00E009F8">
        <w:rPr>
          <w:rFonts w:ascii="Athelas Regular" w:hAnsi="Athelas Regular"/>
          <w:sz w:val="24"/>
          <w:szCs w:val="24"/>
          <w:u w:val="single"/>
        </w:rPr>
        <w:t>must be completed</w:t>
      </w:r>
      <w:r w:rsidRPr="00E009F8">
        <w:rPr>
          <w:rFonts w:ascii="Athelas Regular" w:hAnsi="Athelas Regular"/>
          <w:sz w:val="24"/>
          <w:szCs w:val="24"/>
        </w:rPr>
        <w:t xml:space="preserve"> before coming to class. Due to limitations on class time, we will not always get to cover details outlined in the reading, but </w:t>
      </w:r>
      <w:r w:rsidRPr="00E009F8">
        <w:rPr>
          <w:rFonts w:ascii="Athelas Regular" w:hAnsi="Athelas Regular"/>
          <w:b/>
          <w:i/>
          <w:sz w:val="24"/>
          <w:szCs w:val="24"/>
        </w:rPr>
        <w:t>students are responsible for this material.</w:t>
      </w:r>
    </w:p>
    <w:p w14:paraId="64546951" w14:textId="77777777" w:rsidR="00452E50" w:rsidRPr="00E009F8" w:rsidRDefault="00392062" w:rsidP="00AA5C66">
      <w:pPr>
        <w:pStyle w:val="ListParagraph"/>
        <w:numPr>
          <w:ilvl w:val="0"/>
          <w:numId w:val="6"/>
        </w:numPr>
        <w:spacing w:after="0"/>
        <w:rPr>
          <w:rFonts w:ascii="Athelas Regular" w:hAnsi="Athelas Regular"/>
          <w:sz w:val="24"/>
          <w:szCs w:val="24"/>
        </w:rPr>
      </w:pPr>
      <w:r w:rsidRPr="00E009F8">
        <w:rPr>
          <w:rFonts w:ascii="Athelas Regular" w:hAnsi="Athelas Regular"/>
          <w:sz w:val="24"/>
          <w:szCs w:val="24"/>
        </w:rPr>
        <w:t>Students</w:t>
      </w:r>
      <w:r w:rsidR="00452E50" w:rsidRPr="00E009F8">
        <w:rPr>
          <w:rFonts w:ascii="Athelas Regular" w:hAnsi="Athelas Regular"/>
          <w:sz w:val="24"/>
          <w:szCs w:val="24"/>
        </w:rPr>
        <w:t xml:space="preserve"> are required to ask</w:t>
      </w:r>
      <w:r w:rsidRPr="00E009F8">
        <w:rPr>
          <w:rFonts w:ascii="Athelas Regular" w:hAnsi="Athelas Regular"/>
          <w:sz w:val="24"/>
          <w:szCs w:val="24"/>
        </w:rPr>
        <w:t xml:space="preserve"> questions</w:t>
      </w:r>
      <w:r w:rsidR="00452E50" w:rsidRPr="00E009F8">
        <w:rPr>
          <w:rFonts w:ascii="Athelas Regular" w:hAnsi="Athelas Regular"/>
          <w:sz w:val="24"/>
          <w:szCs w:val="24"/>
        </w:rPr>
        <w:t xml:space="preserve"> if there are any </w:t>
      </w:r>
      <w:r w:rsidRPr="00E009F8">
        <w:rPr>
          <w:rFonts w:ascii="Athelas Regular" w:hAnsi="Athelas Regular"/>
          <w:sz w:val="24"/>
          <w:szCs w:val="24"/>
        </w:rPr>
        <w:t>topics on which they are unsure</w:t>
      </w:r>
      <w:r w:rsidR="00452E50" w:rsidRPr="00E009F8">
        <w:rPr>
          <w:rFonts w:ascii="Athelas Regular" w:hAnsi="Athelas Regular"/>
          <w:sz w:val="24"/>
          <w:szCs w:val="24"/>
        </w:rPr>
        <w:t>.</w:t>
      </w:r>
    </w:p>
    <w:p w14:paraId="155929B0" w14:textId="5B62D8D2" w:rsidR="00452E50" w:rsidRPr="00E009F8" w:rsidRDefault="00452E50" w:rsidP="00AA5C66">
      <w:pPr>
        <w:pStyle w:val="ListParagraph"/>
        <w:numPr>
          <w:ilvl w:val="0"/>
          <w:numId w:val="6"/>
        </w:numPr>
        <w:spacing w:after="0"/>
        <w:rPr>
          <w:rFonts w:ascii="Athelas Regular" w:hAnsi="Athelas Regular"/>
          <w:sz w:val="24"/>
          <w:szCs w:val="24"/>
        </w:rPr>
      </w:pPr>
      <w:r w:rsidRPr="00E009F8">
        <w:rPr>
          <w:rFonts w:ascii="Athelas Regular" w:hAnsi="Athelas Regular"/>
          <w:sz w:val="24"/>
          <w:szCs w:val="24"/>
        </w:rPr>
        <w:t xml:space="preserve">Students </w:t>
      </w:r>
      <w:r w:rsidR="00376639" w:rsidRPr="00E009F8">
        <w:rPr>
          <w:rFonts w:ascii="Athelas Regular" w:hAnsi="Athelas Regular"/>
          <w:sz w:val="24"/>
          <w:szCs w:val="24"/>
        </w:rPr>
        <w:t>may</w:t>
      </w:r>
      <w:r w:rsidRPr="00E009F8">
        <w:rPr>
          <w:rFonts w:ascii="Athelas Regular" w:hAnsi="Athelas Regular"/>
          <w:sz w:val="24"/>
          <w:szCs w:val="24"/>
        </w:rPr>
        <w:t xml:space="preserve"> expect a quiz or question on these readings at the beginning of class each day.</w:t>
      </w:r>
      <w:r w:rsidR="00392062" w:rsidRPr="00E009F8">
        <w:rPr>
          <w:rFonts w:ascii="Athelas Regular" w:hAnsi="Athelas Regular"/>
          <w:sz w:val="24"/>
          <w:szCs w:val="24"/>
        </w:rPr>
        <w:t xml:space="preserve"> This will constitute a Homework grade.</w:t>
      </w:r>
    </w:p>
    <w:p w14:paraId="71139B70" w14:textId="77777777" w:rsidR="00452E50" w:rsidRPr="00E009F8" w:rsidRDefault="00452E50" w:rsidP="00AA5C66">
      <w:pPr>
        <w:pStyle w:val="ListParagraph"/>
        <w:numPr>
          <w:ilvl w:val="0"/>
          <w:numId w:val="6"/>
        </w:numPr>
        <w:spacing w:after="0"/>
        <w:rPr>
          <w:rFonts w:ascii="Athelas Regular" w:hAnsi="Athelas Regular"/>
          <w:sz w:val="24"/>
          <w:szCs w:val="24"/>
        </w:rPr>
      </w:pPr>
      <w:r w:rsidRPr="00E009F8">
        <w:rPr>
          <w:rFonts w:ascii="Athelas Regular" w:hAnsi="Athelas Regular"/>
          <w:sz w:val="24"/>
          <w:szCs w:val="24"/>
        </w:rPr>
        <w:t>Respect is expected of all students at all times in this class.</w:t>
      </w:r>
    </w:p>
    <w:p w14:paraId="183F0B01" w14:textId="77777777" w:rsidR="00801AE5" w:rsidRPr="00E009F8" w:rsidRDefault="00801AE5" w:rsidP="00801AE5">
      <w:pPr>
        <w:spacing w:after="0"/>
        <w:rPr>
          <w:rFonts w:ascii="Athelas Regular" w:hAnsi="Athelas Regular"/>
          <w:sz w:val="24"/>
          <w:szCs w:val="24"/>
        </w:rPr>
      </w:pPr>
    </w:p>
    <w:p w14:paraId="4595EDD2" w14:textId="77777777" w:rsidR="00452E50" w:rsidRPr="00E009F8" w:rsidRDefault="00452E50" w:rsidP="00801AE5">
      <w:pPr>
        <w:spacing w:after="0"/>
        <w:rPr>
          <w:rFonts w:ascii="Athelas Regular" w:hAnsi="Athelas Regular"/>
          <w:sz w:val="24"/>
          <w:szCs w:val="24"/>
        </w:rPr>
      </w:pPr>
      <w:r w:rsidRPr="00E009F8">
        <w:rPr>
          <w:rFonts w:ascii="Athelas Regular" w:hAnsi="Athelas Regular"/>
          <w:b/>
          <w:sz w:val="24"/>
          <w:szCs w:val="24"/>
        </w:rPr>
        <w:lastRenderedPageBreak/>
        <w:t>Cheating and plagiarism</w:t>
      </w:r>
      <w:r w:rsidRPr="00E009F8">
        <w:rPr>
          <w:rFonts w:ascii="Athelas Regular" w:hAnsi="Athelas Regular"/>
          <w:sz w:val="24"/>
          <w:szCs w:val="24"/>
        </w:rPr>
        <w:t xml:space="preserve"> is absolutely unacceptable. If a student is caught cheating in ANY way, parents will be notified and the student</w:t>
      </w:r>
      <w:r w:rsidR="00D510D5" w:rsidRPr="00E009F8">
        <w:rPr>
          <w:rFonts w:ascii="Athelas Regular" w:hAnsi="Athelas Regular"/>
          <w:sz w:val="24"/>
          <w:szCs w:val="24"/>
        </w:rPr>
        <w:t xml:space="preserve"> will receive a zero.</w:t>
      </w:r>
    </w:p>
    <w:p w14:paraId="23D15D91" w14:textId="77777777" w:rsidR="00D510D5" w:rsidRPr="00E009F8" w:rsidRDefault="00D510D5" w:rsidP="00801AE5">
      <w:pPr>
        <w:spacing w:after="0"/>
        <w:rPr>
          <w:rFonts w:ascii="Athelas Regular" w:hAnsi="Athelas Regular"/>
          <w:b/>
          <w:sz w:val="24"/>
          <w:szCs w:val="24"/>
        </w:rPr>
      </w:pPr>
    </w:p>
    <w:p w14:paraId="31FF5A12" w14:textId="51301F68" w:rsidR="00D510D5" w:rsidRPr="00E009F8" w:rsidRDefault="00D510D5" w:rsidP="00801AE5">
      <w:pPr>
        <w:spacing w:after="0"/>
        <w:rPr>
          <w:rFonts w:ascii="Athelas Regular" w:hAnsi="Athelas Regular"/>
          <w:sz w:val="24"/>
          <w:szCs w:val="24"/>
        </w:rPr>
      </w:pPr>
      <w:r w:rsidRPr="00E009F8">
        <w:rPr>
          <w:rFonts w:ascii="Athelas Regular" w:hAnsi="Athelas Regular"/>
          <w:b/>
          <w:sz w:val="24"/>
          <w:szCs w:val="24"/>
        </w:rPr>
        <w:t>Grading Policy:</w:t>
      </w:r>
      <w:r w:rsidRPr="00E009F8">
        <w:rPr>
          <w:rFonts w:ascii="Athelas Regular" w:hAnsi="Athelas Regular"/>
          <w:sz w:val="24"/>
          <w:szCs w:val="24"/>
        </w:rPr>
        <w:t xml:space="preserve"> </w:t>
      </w:r>
    </w:p>
    <w:p w14:paraId="2C2F2893" w14:textId="448E426B" w:rsidR="00D510D5" w:rsidRPr="00E009F8" w:rsidRDefault="00E009F8" w:rsidP="00801AE5">
      <w:pPr>
        <w:pStyle w:val="ListParagraph"/>
        <w:numPr>
          <w:ilvl w:val="0"/>
          <w:numId w:val="3"/>
        </w:numPr>
        <w:spacing w:after="0"/>
        <w:rPr>
          <w:rFonts w:ascii="Athelas Regular" w:hAnsi="Athelas Regular"/>
          <w:sz w:val="24"/>
          <w:szCs w:val="24"/>
        </w:rPr>
      </w:pPr>
      <w:r w:rsidRPr="00165809">
        <w:rPr>
          <w:rFonts w:ascii="Athelas Regular" w:hAnsi="Athelas Regular"/>
          <w:sz w:val="24"/>
          <w:szCs w:val="24"/>
          <w:u w:val="single"/>
        </w:rPr>
        <w:t>Assessments</w:t>
      </w:r>
      <w:r w:rsidRPr="00E009F8">
        <w:rPr>
          <w:rFonts w:ascii="Athelas Regular" w:hAnsi="Athelas Regular"/>
          <w:sz w:val="24"/>
          <w:szCs w:val="24"/>
        </w:rPr>
        <w:t xml:space="preserve">: </w:t>
      </w:r>
      <w:r w:rsidR="00D510D5" w:rsidRPr="00E009F8">
        <w:rPr>
          <w:rFonts w:ascii="Athelas Regular" w:hAnsi="Athelas Regular"/>
          <w:sz w:val="24"/>
          <w:szCs w:val="24"/>
        </w:rPr>
        <w:t xml:space="preserve">Tests </w:t>
      </w:r>
      <w:r w:rsidRPr="00E009F8">
        <w:rPr>
          <w:rFonts w:ascii="Athelas Regular" w:hAnsi="Athelas Regular"/>
          <w:sz w:val="24"/>
          <w:szCs w:val="24"/>
        </w:rPr>
        <w:t xml:space="preserve">and quizzes </w:t>
      </w:r>
      <w:r w:rsidR="00D510D5" w:rsidRPr="00E009F8">
        <w:rPr>
          <w:rFonts w:ascii="Athelas Regular" w:hAnsi="Athelas Regular"/>
          <w:sz w:val="24"/>
          <w:szCs w:val="24"/>
        </w:rPr>
        <w:t xml:space="preserve">are worth </w:t>
      </w:r>
      <w:r w:rsidR="00142432">
        <w:rPr>
          <w:rFonts w:ascii="Athelas Regular" w:hAnsi="Athelas Regular"/>
          <w:sz w:val="24"/>
          <w:szCs w:val="24"/>
        </w:rPr>
        <w:t>40</w:t>
      </w:r>
      <w:r w:rsidR="00495B6E" w:rsidRPr="00E009F8">
        <w:rPr>
          <w:rFonts w:ascii="Athelas Regular" w:hAnsi="Athelas Regular"/>
          <w:sz w:val="24"/>
          <w:szCs w:val="24"/>
        </w:rPr>
        <w:t>% of the grade</w:t>
      </w:r>
      <w:r w:rsidR="00D510D5" w:rsidRPr="00E009F8">
        <w:rPr>
          <w:rFonts w:ascii="Athelas Regular" w:hAnsi="Athelas Regular"/>
          <w:sz w:val="24"/>
          <w:szCs w:val="24"/>
        </w:rPr>
        <w:t xml:space="preserve">. </w:t>
      </w:r>
      <w:r w:rsidRPr="00E009F8">
        <w:rPr>
          <w:rFonts w:ascii="Athelas Regular" w:hAnsi="Athelas Regular"/>
          <w:sz w:val="24"/>
          <w:szCs w:val="24"/>
        </w:rPr>
        <w:t>Quizzes</w:t>
      </w:r>
      <w:r w:rsidR="00D510D5" w:rsidRPr="00E009F8">
        <w:rPr>
          <w:rFonts w:ascii="Athelas Regular" w:hAnsi="Athelas Regular"/>
          <w:sz w:val="24"/>
          <w:szCs w:val="24"/>
        </w:rPr>
        <w:t xml:space="preserve"> will be given </w:t>
      </w:r>
      <w:r w:rsidRPr="00E009F8">
        <w:rPr>
          <w:rFonts w:ascii="Athelas Regular" w:hAnsi="Athelas Regular"/>
          <w:sz w:val="24"/>
          <w:szCs w:val="24"/>
        </w:rPr>
        <w:t xml:space="preserve">weekly as we move through the units on maps and vocabulary. Tests will be given </w:t>
      </w:r>
      <w:r w:rsidR="00D510D5" w:rsidRPr="00E009F8">
        <w:rPr>
          <w:rFonts w:ascii="Athelas Regular" w:hAnsi="Athelas Regular"/>
          <w:sz w:val="24"/>
          <w:szCs w:val="24"/>
        </w:rPr>
        <w:t xml:space="preserve">at the end of every unit of study and </w:t>
      </w:r>
      <w:r w:rsidRPr="00E009F8">
        <w:rPr>
          <w:rFonts w:ascii="Athelas Regular" w:hAnsi="Athelas Regular"/>
          <w:sz w:val="24"/>
          <w:szCs w:val="24"/>
        </w:rPr>
        <w:t>may</w:t>
      </w:r>
      <w:r w:rsidR="00D510D5" w:rsidRPr="00E009F8">
        <w:rPr>
          <w:rFonts w:ascii="Athelas Regular" w:hAnsi="Athelas Regular"/>
          <w:sz w:val="24"/>
          <w:szCs w:val="24"/>
        </w:rPr>
        <w:t xml:space="preserve"> be cumulative throughout the year.</w:t>
      </w:r>
    </w:p>
    <w:p w14:paraId="058A723F" w14:textId="48228821" w:rsidR="00E009F8" w:rsidRPr="00E009F8" w:rsidRDefault="00D510D5" w:rsidP="00E009F8">
      <w:pPr>
        <w:pStyle w:val="ListParagraph"/>
        <w:numPr>
          <w:ilvl w:val="0"/>
          <w:numId w:val="3"/>
        </w:numPr>
        <w:spacing w:after="0"/>
        <w:rPr>
          <w:rFonts w:ascii="Athelas Regular" w:hAnsi="Athelas Regular"/>
          <w:sz w:val="24"/>
          <w:szCs w:val="24"/>
        </w:rPr>
      </w:pPr>
      <w:r w:rsidRPr="00165809">
        <w:rPr>
          <w:rFonts w:ascii="Athelas Regular" w:hAnsi="Athelas Regular"/>
          <w:sz w:val="24"/>
          <w:szCs w:val="24"/>
          <w:u w:val="single"/>
        </w:rPr>
        <w:t>Class work</w:t>
      </w:r>
      <w:r w:rsidRPr="00E009F8">
        <w:rPr>
          <w:rFonts w:ascii="Athelas Regular" w:hAnsi="Athelas Regular"/>
          <w:sz w:val="24"/>
          <w:szCs w:val="24"/>
        </w:rPr>
        <w:t xml:space="preserve"> is worth </w:t>
      </w:r>
      <w:r w:rsidR="00E009F8" w:rsidRPr="00E009F8">
        <w:rPr>
          <w:rFonts w:ascii="Athelas Regular" w:hAnsi="Athelas Regular"/>
          <w:sz w:val="24"/>
          <w:szCs w:val="24"/>
        </w:rPr>
        <w:t>30</w:t>
      </w:r>
      <w:r w:rsidRPr="00E009F8">
        <w:rPr>
          <w:rFonts w:ascii="Athelas Regular" w:hAnsi="Athelas Regular"/>
          <w:sz w:val="24"/>
          <w:szCs w:val="24"/>
        </w:rPr>
        <w:t xml:space="preserve"> </w:t>
      </w:r>
      <w:r w:rsidR="00495B6E" w:rsidRPr="00E009F8">
        <w:rPr>
          <w:rFonts w:ascii="Athelas Regular" w:hAnsi="Athelas Regular"/>
          <w:sz w:val="24"/>
          <w:szCs w:val="24"/>
        </w:rPr>
        <w:t>% of the grade</w:t>
      </w:r>
      <w:r w:rsidRPr="00E009F8">
        <w:rPr>
          <w:rFonts w:ascii="Athelas Regular" w:hAnsi="Athelas Regular"/>
          <w:sz w:val="24"/>
          <w:szCs w:val="24"/>
        </w:rPr>
        <w:t>. Some assignments will be given for students to work together and collaborate.</w:t>
      </w:r>
      <w:r w:rsidR="00E009F8" w:rsidRPr="00E009F8">
        <w:rPr>
          <w:rFonts w:ascii="Athelas Regular" w:hAnsi="Athelas Regular"/>
          <w:sz w:val="24"/>
          <w:szCs w:val="24"/>
        </w:rPr>
        <w:t xml:space="preserve"> FRQ journals will be done once every week to prepare students for the FRQ portion of the exam (50% of the exam grade). The more practice they have, the more at ease they will be in May.</w:t>
      </w:r>
      <w:r w:rsidR="006A4218">
        <w:rPr>
          <w:rFonts w:ascii="Athelas Regular" w:hAnsi="Athelas Regular"/>
          <w:sz w:val="24"/>
          <w:szCs w:val="24"/>
        </w:rPr>
        <w:t xml:space="preserve"> Mondays will be utilized to engage in GIS activities in the Computer Lab. If students are absent, they can do these from home.</w:t>
      </w:r>
    </w:p>
    <w:p w14:paraId="5209107D" w14:textId="5533DF8C" w:rsidR="00D510D5" w:rsidRPr="00E009F8" w:rsidRDefault="00D510D5" w:rsidP="00801AE5">
      <w:pPr>
        <w:pStyle w:val="ListParagraph"/>
        <w:numPr>
          <w:ilvl w:val="0"/>
          <w:numId w:val="3"/>
        </w:numPr>
        <w:spacing w:after="0"/>
        <w:rPr>
          <w:rFonts w:ascii="Athelas Regular" w:hAnsi="Athelas Regular"/>
          <w:sz w:val="24"/>
          <w:szCs w:val="24"/>
        </w:rPr>
      </w:pPr>
      <w:r w:rsidRPr="00165809">
        <w:rPr>
          <w:rFonts w:ascii="Athelas Regular" w:hAnsi="Athelas Regular"/>
          <w:sz w:val="24"/>
          <w:szCs w:val="24"/>
          <w:u w:val="single"/>
        </w:rPr>
        <w:t>Homework</w:t>
      </w:r>
      <w:r w:rsidRPr="00E009F8">
        <w:rPr>
          <w:rFonts w:ascii="Athelas Regular" w:hAnsi="Athelas Regular"/>
          <w:sz w:val="24"/>
          <w:szCs w:val="24"/>
        </w:rPr>
        <w:t xml:space="preserve"> is </w:t>
      </w:r>
      <w:r w:rsidR="00142432">
        <w:rPr>
          <w:rFonts w:ascii="Athelas Regular" w:hAnsi="Athelas Regular"/>
          <w:sz w:val="24"/>
          <w:szCs w:val="24"/>
        </w:rPr>
        <w:t>15</w:t>
      </w:r>
      <w:r w:rsidRPr="00E009F8">
        <w:rPr>
          <w:rFonts w:ascii="Athelas Regular" w:hAnsi="Athelas Regular"/>
          <w:sz w:val="24"/>
          <w:szCs w:val="24"/>
        </w:rPr>
        <w:t xml:space="preserve"> </w:t>
      </w:r>
      <w:r w:rsidR="00495B6E" w:rsidRPr="00E009F8">
        <w:rPr>
          <w:rFonts w:ascii="Athelas Regular" w:hAnsi="Athelas Regular"/>
          <w:sz w:val="24"/>
          <w:szCs w:val="24"/>
        </w:rPr>
        <w:t>% of the grade</w:t>
      </w:r>
      <w:r w:rsidRPr="00E009F8">
        <w:rPr>
          <w:rFonts w:ascii="Athelas Regular" w:hAnsi="Athelas Regular"/>
          <w:sz w:val="24"/>
          <w:szCs w:val="24"/>
        </w:rPr>
        <w:t>. These will be assignments to bring locality to the class and make students aware of their surroundings. Students should be watching the news and reading the newspaper.</w:t>
      </w:r>
      <w:r w:rsidR="00E009F8" w:rsidRPr="00E009F8">
        <w:rPr>
          <w:rFonts w:ascii="Athelas Regular" w:hAnsi="Athelas Regular"/>
          <w:sz w:val="24"/>
          <w:szCs w:val="24"/>
        </w:rPr>
        <w:t xml:space="preserve"> Nightly outlines of the reading is required as we move through the course.</w:t>
      </w:r>
    </w:p>
    <w:p w14:paraId="42017F43" w14:textId="10158AE2" w:rsidR="00E009F8" w:rsidRPr="00E009F8" w:rsidRDefault="00E009F8" w:rsidP="00801AE5">
      <w:pPr>
        <w:pStyle w:val="ListParagraph"/>
        <w:numPr>
          <w:ilvl w:val="0"/>
          <w:numId w:val="3"/>
        </w:numPr>
        <w:spacing w:after="0"/>
        <w:rPr>
          <w:rFonts w:ascii="Athelas Regular" w:hAnsi="Athelas Regular"/>
          <w:sz w:val="24"/>
          <w:szCs w:val="24"/>
        </w:rPr>
      </w:pPr>
      <w:r w:rsidRPr="00165809">
        <w:rPr>
          <w:rFonts w:ascii="Athelas Regular" w:hAnsi="Athelas Regular"/>
          <w:sz w:val="24"/>
          <w:szCs w:val="24"/>
          <w:u w:val="single"/>
        </w:rPr>
        <w:t>Participation</w:t>
      </w:r>
      <w:r w:rsidRPr="00E009F8">
        <w:rPr>
          <w:rFonts w:ascii="Athelas Regular" w:hAnsi="Athelas Regular"/>
          <w:sz w:val="24"/>
          <w:szCs w:val="24"/>
        </w:rPr>
        <w:t xml:space="preserve"> is </w:t>
      </w:r>
      <w:r w:rsidR="00142432">
        <w:rPr>
          <w:rFonts w:ascii="Athelas Regular" w:hAnsi="Athelas Regular"/>
          <w:sz w:val="24"/>
          <w:szCs w:val="24"/>
        </w:rPr>
        <w:t>15</w:t>
      </w:r>
      <w:r w:rsidRPr="00E009F8">
        <w:rPr>
          <w:rFonts w:ascii="Athelas Regular" w:hAnsi="Athelas Regular"/>
          <w:sz w:val="24"/>
          <w:szCs w:val="24"/>
        </w:rPr>
        <w:t>% of the grade. Attendance and oral participation is taken into account for this grade. A student cannot be successful if they are not present and active in the course.</w:t>
      </w:r>
    </w:p>
    <w:p w14:paraId="319AC2E7" w14:textId="3752EAC9" w:rsidR="00D510D5" w:rsidRPr="00E009F8" w:rsidRDefault="00D510D5" w:rsidP="00E009F8">
      <w:pPr>
        <w:pStyle w:val="ListParagraph"/>
        <w:spacing w:after="0"/>
        <w:rPr>
          <w:rFonts w:ascii="Athelas Regular" w:hAnsi="Athelas Regular"/>
          <w:sz w:val="24"/>
          <w:szCs w:val="24"/>
        </w:rPr>
      </w:pPr>
    </w:p>
    <w:p w14:paraId="1933ECAA" w14:textId="439E2091" w:rsidR="00D510D5" w:rsidRPr="00E009F8" w:rsidRDefault="00D510D5" w:rsidP="00801AE5">
      <w:pPr>
        <w:spacing w:after="0"/>
        <w:rPr>
          <w:rFonts w:ascii="Athelas Regular" w:hAnsi="Athelas Regular"/>
          <w:sz w:val="24"/>
          <w:szCs w:val="24"/>
        </w:rPr>
      </w:pPr>
      <w:r w:rsidRPr="00E009F8">
        <w:rPr>
          <w:rFonts w:ascii="Athelas Regular" w:hAnsi="Athelas Regular"/>
          <w:sz w:val="24"/>
          <w:szCs w:val="24"/>
        </w:rPr>
        <w:t xml:space="preserve">Parents have 48 hours to excuse an absence via phone call or a note to the </w:t>
      </w:r>
      <w:r w:rsidR="00392062" w:rsidRPr="00E009F8">
        <w:rPr>
          <w:rFonts w:ascii="Athelas Regular" w:hAnsi="Athelas Regular"/>
          <w:sz w:val="24"/>
          <w:szCs w:val="24"/>
        </w:rPr>
        <w:t xml:space="preserve">attendance </w:t>
      </w:r>
      <w:r w:rsidRPr="00E009F8">
        <w:rPr>
          <w:rFonts w:ascii="Athelas Regular" w:hAnsi="Athelas Regular"/>
          <w:sz w:val="24"/>
          <w:szCs w:val="24"/>
        </w:rPr>
        <w:t>office – 725-7956.</w:t>
      </w:r>
      <w:r w:rsidR="00E009F8" w:rsidRPr="00E009F8">
        <w:rPr>
          <w:rFonts w:ascii="Athelas Regular" w:hAnsi="Athelas Regular"/>
          <w:sz w:val="24"/>
          <w:szCs w:val="24"/>
        </w:rPr>
        <w:t xml:space="preserve"> Make-up work is due after the same number of days missed. After that point, it is late. Late work is not accepted without a written explanation and approval from the instructor.</w:t>
      </w:r>
    </w:p>
    <w:p w14:paraId="234AC2F8" w14:textId="77777777" w:rsidR="00D43586" w:rsidRPr="00E009F8" w:rsidRDefault="00D43586" w:rsidP="00D43586">
      <w:pPr>
        <w:spacing w:after="0"/>
        <w:jc w:val="center"/>
        <w:rPr>
          <w:rFonts w:ascii="Wingdings 3" w:eastAsia="나눔손글씨 펜" w:hAnsi="Wingdings 3"/>
          <w:b/>
          <w:sz w:val="36"/>
          <w:szCs w:val="24"/>
        </w:rPr>
      </w:pP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r>
        <w:rPr>
          <w:rFonts w:ascii="Wingdings 3" w:eastAsia="나눔손글씨 펜" w:hAnsi="Wingdings 3"/>
          <w:b/>
          <w:sz w:val="36"/>
          <w:szCs w:val="24"/>
        </w:rPr>
        <w:t></w:t>
      </w:r>
    </w:p>
    <w:p w14:paraId="19FB9E7D" w14:textId="7AEDCD56" w:rsidR="004D0D26" w:rsidRPr="00E009F8" w:rsidRDefault="004D0D26" w:rsidP="00376639">
      <w:pPr>
        <w:jc w:val="center"/>
        <w:rPr>
          <w:rFonts w:ascii="Book Antiqua" w:hAnsi="Book Antiqua"/>
          <w:b/>
          <w:sz w:val="32"/>
          <w:szCs w:val="32"/>
        </w:rPr>
      </w:pPr>
      <w:r w:rsidRPr="00E009F8">
        <w:rPr>
          <w:rFonts w:ascii="Book Antiqua" w:hAnsi="Book Antiqua"/>
          <w:b/>
          <w:sz w:val="32"/>
          <w:szCs w:val="32"/>
        </w:rPr>
        <w:t xml:space="preserve">AP </w:t>
      </w:r>
      <w:proofErr w:type="spellStart"/>
      <w:r w:rsidRPr="00E009F8">
        <w:rPr>
          <w:rFonts w:ascii="Book Antiqua" w:hAnsi="Book Antiqua"/>
          <w:b/>
          <w:sz w:val="32"/>
          <w:szCs w:val="32"/>
        </w:rPr>
        <w:t>HuG</w:t>
      </w:r>
      <w:proofErr w:type="spellEnd"/>
      <w:r w:rsidRPr="00E009F8">
        <w:rPr>
          <w:rFonts w:ascii="Book Antiqua" w:hAnsi="Book Antiqua"/>
          <w:b/>
          <w:sz w:val="32"/>
          <w:szCs w:val="32"/>
        </w:rPr>
        <w:t xml:space="preserve"> Course Outline</w:t>
      </w:r>
    </w:p>
    <w:p w14:paraId="64FBD808" w14:textId="11EBCC7C" w:rsidR="004D0D26" w:rsidRPr="00E009F8" w:rsidRDefault="004D0D26" w:rsidP="004D0D26">
      <w:pPr>
        <w:jc w:val="center"/>
        <w:rPr>
          <w:rFonts w:ascii="Book Antiqua" w:hAnsi="Book Antiqua"/>
          <w:sz w:val="24"/>
          <w:szCs w:val="24"/>
        </w:rPr>
      </w:pPr>
      <w:r w:rsidRPr="00E009F8">
        <w:rPr>
          <w:rFonts w:ascii="Book Antiqua" w:hAnsi="Book Antiqua"/>
          <w:sz w:val="24"/>
          <w:szCs w:val="24"/>
        </w:rPr>
        <w:t>This is subject to change do to unforeseen circumstances like hurricanes or new state policies</w:t>
      </w:r>
      <w:r w:rsidR="00BE7FEC">
        <w:rPr>
          <w:rFonts w:ascii="Book Antiqua" w:hAnsi="Book Antiqua"/>
          <w:sz w:val="24"/>
          <w:szCs w:val="24"/>
        </w:rPr>
        <w:t xml:space="preserve"> and testing</w:t>
      </w:r>
      <w:r w:rsidRPr="00E009F8">
        <w:rPr>
          <w:rFonts w:ascii="Book Antiqua" w:hAnsi="Book Antiqua"/>
          <w:sz w:val="24"/>
          <w:szCs w:val="24"/>
        </w:rPr>
        <w:t>.</w:t>
      </w:r>
      <w:r w:rsidR="00BE7FEC">
        <w:rPr>
          <w:rFonts w:ascii="Book Antiqua" w:hAnsi="Book Antiqua"/>
          <w:sz w:val="24"/>
          <w:szCs w:val="24"/>
        </w:rPr>
        <w:t xml:space="preserve">  A detailed description of the units can be found on the AP College Board site: </w:t>
      </w:r>
      <w:hyperlink r:id="rId17" w:history="1">
        <w:r w:rsidR="00BE7FEC" w:rsidRPr="00002444">
          <w:rPr>
            <w:rStyle w:val="Hyperlink"/>
            <w:rFonts w:ascii="Book Antiqua" w:hAnsi="Book Antiqua"/>
            <w:sz w:val="24"/>
            <w:szCs w:val="24"/>
          </w:rPr>
          <w:t>https://secure-media.collegeboard.org/digitalServices/pdf/ap/ap-human-geography-course-description.pdf</w:t>
        </w:r>
      </w:hyperlink>
      <w:r w:rsidR="00BE7FEC">
        <w:rPr>
          <w:rFonts w:ascii="Book Antiqua" w:hAnsi="Book Antiqua"/>
          <w:sz w:val="24"/>
          <w:szCs w:val="24"/>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340"/>
        <w:gridCol w:w="3335"/>
      </w:tblGrid>
      <w:tr w:rsidR="00E009F8" w:rsidRPr="00E009F8" w14:paraId="54B9C8E6" w14:textId="77777777" w:rsidTr="00D43586">
        <w:tc>
          <w:tcPr>
            <w:tcW w:w="4765" w:type="dxa"/>
            <w:vAlign w:val="center"/>
          </w:tcPr>
          <w:p w14:paraId="2C9B94B5" w14:textId="77777777" w:rsidR="00227611" w:rsidRPr="00E009F8" w:rsidRDefault="00227611" w:rsidP="003C24ED">
            <w:pPr>
              <w:spacing w:after="0" w:line="240" w:lineRule="auto"/>
              <w:jc w:val="center"/>
              <w:rPr>
                <w:rFonts w:ascii="Athelas Regular" w:hAnsi="Athelas Regular"/>
                <w:b/>
                <w:sz w:val="24"/>
                <w:szCs w:val="24"/>
                <w:u w:val="single"/>
              </w:rPr>
            </w:pPr>
            <w:r w:rsidRPr="00E009F8">
              <w:rPr>
                <w:rFonts w:ascii="Athelas Regular" w:hAnsi="Athelas Regular"/>
                <w:b/>
                <w:sz w:val="24"/>
                <w:szCs w:val="24"/>
                <w:u w:val="single"/>
              </w:rPr>
              <w:t>Units of Study</w:t>
            </w:r>
          </w:p>
        </w:tc>
        <w:tc>
          <w:tcPr>
            <w:tcW w:w="2340" w:type="dxa"/>
            <w:vAlign w:val="center"/>
          </w:tcPr>
          <w:p w14:paraId="67A4A983" w14:textId="77777777" w:rsidR="00227611" w:rsidRPr="00E009F8" w:rsidRDefault="00227611" w:rsidP="003C24ED">
            <w:pPr>
              <w:spacing w:after="0" w:line="240" w:lineRule="auto"/>
              <w:jc w:val="center"/>
              <w:rPr>
                <w:rFonts w:ascii="Athelas Regular" w:hAnsi="Athelas Regular"/>
                <w:b/>
                <w:sz w:val="24"/>
                <w:szCs w:val="24"/>
                <w:u w:val="single"/>
              </w:rPr>
            </w:pPr>
            <w:r w:rsidRPr="00E009F8">
              <w:rPr>
                <w:rFonts w:ascii="Athelas Regular" w:hAnsi="Athelas Regular"/>
                <w:b/>
                <w:sz w:val="24"/>
                <w:szCs w:val="24"/>
                <w:u w:val="single"/>
              </w:rPr>
              <w:t>Time</w:t>
            </w:r>
          </w:p>
          <w:p w14:paraId="3307E48D" w14:textId="17F6529A" w:rsidR="00227611" w:rsidRPr="00E009F8" w:rsidRDefault="00227611" w:rsidP="003C24ED">
            <w:pPr>
              <w:spacing w:after="0" w:line="240" w:lineRule="auto"/>
              <w:jc w:val="center"/>
              <w:rPr>
                <w:rFonts w:ascii="Athelas Regular" w:hAnsi="Athelas Regular"/>
                <w:b/>
                <w:sz w:val="24"/>
                <w:szCs w:val="24"/>
                <w:u w:val="single"/>
              </w:rPr>
            </w:pPr>
            <w:r w:rsidRPr="00E009F8">
              <w:rPr>
                <w:rFonts w:ascii="Athelas Regular" w:hAnsi="Athelas Regular"/>
                <w:b/>
                <w:sz w:val="24"/>
                <w:szCs w:val="24"/>
                <w:u w:val="single"/>
              </w:rPr>
              <w:t>% of Exam</w:t>
            </w:r>
          </w:p>
        </w:tc>
        <w:tc>
          <w:tcPr>
            <w:tcW w:w="3335" w:type="dxa"/>
            <w:vAlign w:val="center"/>
          </w:tcPr>
          <w:p w14:paraId="00E7B93B" w14:textId="4F35E893" w:rsidR="00227611" w:rsidRPr="00E009F8" w:rsidRDefault="00227611" w:rsidP="00D43586">
            <w:pPr>
              <w:spacing w:after="0" w:line="240" w:lineRule="auto"/>
              <w:jc w:val="center"/>
              <w:rPr>
                <w:rFonts w:ascii="Athelas Regular" w:hAnsi="Athelas Regular"/>
                <w:b/>
                <w:sz w:val="24"/>
                <w:szCs w:val="24"/>
                <w:u w:val="single"/>
              </w:rPr>
            </w:pPr>
            <w:r w:rsidRPr="00E009F8">
              <w:rPr>
                <w:rFonts w:ascii="Athelas Regular" w:hAnsi="Athelas Regular"/>
                <w:b/>
                <w:sz w:val="24"/>
                <w:szCs w:val="24"/>
                <w:u w:val="single"/>
              </w:rPr>
              <w:t>Readings</w:t>
            </w:r>
            <w:r w:rsidR="005E5490">
              <w:rPr>
                <w:rFonts w:ascii="Athelas Regular" w:hAnsi="Athelas Regular"/>
                <w:b/>
                <w:sz w:val="24"/>
                <w:szCs w:val="24"/>
                <w:u w:val="single"/>
              </w:rPr>
              <w:t xml:space="preserve"> and Ac</w:t>
            </w:r>
            <w:r w:rsidR="00D43586">
              <w:rPr>
                <w:rFonts w:ascii="Athelas Regular" w:hAnsi="Athelas Regular"/>
                <w:b/>
                <w:sz w:val="24"/>
                <w:szCs w:val="24"/>
                <w:u w:val="single"/>
              </w:rPr>
              <w:t>tivities</w:t>
            </w:r>
          </w:p>
        </w:tc>
      </w:tr>
      <w:tr w:rsidR="00E009F8" w:rsidRPr="00E009F8" w14:paraId="5AAAEA49" w14:textId="77777777" w:rsidTr="00D43586">
        <w:tc>
          <w:tcPr>
            <w:tcW w:w="4765" w:type="dxa"/>
            <w:vAlign w:val="center"/>
          </w:tcPr>
          <w:p w14:paraId="765D0FCC" w14:textId="25EDDD15" w:rsidR="00227611" w:rsidRPr="00E009F8" w:rsidRDefault="00C377E4" w:rsidP="003C24ED">
            <w:pPr>
              <w:spacing w:after="0" w:line="240" w:lineRule="auto"/>
              <w:jc w:val="center"/>
              <w:rPr>
                <w:rFonts w:ascii="Athelas Regular" w:hAnsi="Athelas Regular"/>
                <w:b/>
                <w:sz w:val="24"/>
                <w:szCs w:val="24"/>
              </w:rPr>
            </w:pPr>
            <w:r>
              <w:rPr>
                <w:rFonts w:ascii="Athelas Regular" w:hAnsi="Athelas Regular"/>
                <w:b/>
                <w:sz w:val="24"/>
                <w:szCs w:val="24"/>
              </w:rPr>
              <w:t>Thinking Geographically</w:t>
            </w:r>
          </w:p>
        </w:tc>
        <w:tc>
          <w:tcPr>
            <w:tcW w:w="2340" w:type="dxa"/>
            <w:vAlign w:val="center"/>
          </w:tcPr>
          <w:p w14:paraId="2C79EAE5" w14:textId="3E5709A6" w:rsidR="00227611" w:rsidRPr="00E009F8" w:rsidRDefault="00AF2BB1" w:rsidP="003C24ED">
            <w:pPr>
              <w:spacing w:after="0" w:line="240" w:lineRule="auto"/>
              <w:jc w:val="center"/>
              <w:rPr>
                <w:rFonts w:ascii="Athelas Regular" w:hAnsi="Athelas Regular"/>
                <w:b/>
                <w:sz w:val="24"/>
                <w:szCs w:val="24"/>
              </w:rPr>
            </w:pPr>
            <w:r w:rsidRPr="00E009F8">
              <w:rPr>
                <w:rFonts w:ascii="Athelas Regular" w:hAnsi="Athelas Regular"/>
                <w:b/>
                <w:sz w:val="24"/>
                <w:szCs w:val="24"/>
              </w:rPr>
              <w:t>3</w:t>
            </w:r>
            <w:r w:rsidR="00227611" w:rsidRPr="00E009F8">
              <w:rPr>
                <w:rFonts w:ascii="Athelas Regular" w:hAnsi="Athelas Regular"/>
                <w:b/>
                <w:sz w:val="24"/>
                <w:szCs w:val="24"/>
              </w:rPr>
              <w:t xml:space="preserve"> weeks</w:t>
            </w:r>
          </w:p>
          <w:p w14:paraId="6B33EE28" w14:textId="77A6D6DE" w:rsidR="00227611" w:rsidRPr="00E009F8" w:rsidRDefault="00C377E4" w:rsidP="003C24ED">
            <w:pPr>
              <w:spacing w:after="0" w:line="240" w:lineRule="auto"/>
              <w:jc w:val="center"/>
              <w:rPr>
                <w:rFonts w:ascii="Athelas Regular" w:hAnsi="Athelas Regular"/>
                <w:b/>
                <w:sz w:val="24"/>
                <w:szCs w:val="24"/>
              </w:rPr>
            </w:pPr>
            <w:r>
              <w:rPr>
                <w:rFonts w:ascii="Athelas Regular" w:hAnsi="Athelas Regular"/>
                <w:b/>
                <w:sz w:val="24"/>
                <w:szCs w:val="24"/>
              </w:rPr>
              <w:t>8</w:t>
            </w:r>
            <w:r w:rsidR="00227611" w:rsidRPr="00E009F8">
              <w:rPr>
                <w:rFonts w:ascii="Athelas Regular" w:hAnsi="Athelas Regular"/>
                <w:b/>
                <w:sz w:val="24"/>
                <w:szCs w:val="24"/>
              </w:rPr>
              <w:t>-10%</w:t>
            </w:r>
          </w:p>
        </w:tc>
        <w:tc>
          <w:tcPr>
            <w:tcW w:w="3335" w:type="dxa"/>
            <w:vAlign w:val="center"/>
          </w:tcPr>
          <w:p w14:paraId="5550B849" w14:textId="4AB62C06" w:rsidR="00227611" w:rsidRPr="00E009F8" w:rsidRDefault="00D43586" w:rsidP="003C24ED">
            <w:pPr>
              <w:spacing w:after="0" w:line="240" w:lineRule="auto"/>
              <w:jc w:val="center"/>
              <w:rPr>
                <w:rFonts w:ascii="Athelas Regular" w:hAnsi="Athelas Regular"/>
                <w:b/>
                <w:sz w:val="24"/>
                <w:szCs w:val="24"/>
              </w:rPr>
            </w:pPr>
            <w:r>
              <w:rPr>
                <w:rFonts w:ascii="Athelas Regular" w:hAnsi="Athelas Regular"/>
                <w:b/>
                <w:sz w:val="24"/>
                <w:szCs w:val="24"/>
              </w:rPr>
              <w:t>Rubenstein Ch. 1, p</w:t>
            </w:r>
            <w:r w:rsidR="00227611" w:rsidRPr="00E009F8">
              <w:rPr>
                <w:rFonts w:ascii="Athelas Regular" w:hAnsi="Athelas Regular"/>
                <w:b/>
                <w:sz w:val="24"/>
                <w:szCs w:val="24"/>
              </w:rPr>
              <w:t>. A-1 –A-7</w:t>
            </w:r>
          </w:p>
          <w:p w14:paraId="14BABB2A" w14:textId="0494CA9A" w:rsidR="00142432" w:rsidRPr="00E009F8" w:rsidRDefault="007F20C8" w:rsidP="00142432">
            <w:pPr>
              <w:spacing w:after="0" w:line="240" w:lineRule="auto"/>
              <w:jc w:val="center"/>
              <w:rPr>
                <w:rFonts w:ascii="Athelas Regular" w:hAnsi="Athelas Regular"/>
                <w:b/>
                <w:sz w:val="24"/>
                <w:szCs w:val="24"/>
              </w:rPr>
            </w:pPr>
            <w:r>
              <w:rPr>
                <w:rFonts w:ascii="Athelas Regular" w:hAnsi="Athelas Regular"/>
                <w:b/>
                <w:sz w:val="24"/>
                <w:szCs w:val="24"/>
              </w:rPr>
              <w:t>Ch. 10 (1</w:t>
            </w:r>
            <w:r w:rsidR="00142432">
              <w:rPr>
                <w:rFonts w:ascii="Athelas Regular" w:hAnsi="Athelas Regular"/>
                <w:b/>
                <w:sz w:val="24"/>
                <w:szCs w:val="24"/>
              </w:rPr>
              <w:t>)</w:t>
            </w:r>
          </w:p>
        </w:tc>
      </w:tr>
      <w:tr w:rsidR="00E009F8" w:rsidRPr="00E009F8" w14:paraId="361E9E44" w14:textId="77777777" w:rsidTr="00D43586">
        <w:tc>
          <w:tcPr>
            <w:tcW w:w="4765" w:type="dxa"/>
          </w:tcPr>
          <w:p w14:paraId="2657B3AA" w14:textId="0ABA76B6" w:rsidR="00E11FA4" w:rsidRPr="00E009F8" w:rsidRDefault="00703E2E" w:rsidP="00D43586">
            <w:pPr>
              <w:spacing w:before="100" w:beforeAutospacing="1" w:after="100" w:afterAutospacing="1" w:line="240" w:lineRule="auto"/>
              <w:jc w:val="center"/>
              <w:rPr>
                <w:rFonts w:ascii="Athelas Regular" w:hAnsi="Athelas Regular" w:cs="Times New Roman"/>
                <w:sz w:val="24"/>
                <w:szCs w:val="24"/>
              </w:rPr>
            </w:pPr>
            <w:r w:rsidRPr="00E009F8">
              <w:rPr>
                <w:rFonts w:ascii="Athelas Regular" w:hAnsi="Athelas Regular" w:cs="Times New Roman"/>
                <w:sz w:val="24"/>
                <w:szCs w:val="24"/>
              </w:rPr>
              <w:t>AP Human Geography emphasizes the importance of geography as a field of inquiry and introduces students to the concept of spatial organization. Knowing the location of places, people, and events is a gateway to understanding complex environmental relationships and interconnections among places and across landscapes.</w:t>
            </w:r>
          </w:p>
        </w:tc>
        <w:tc>
          <w:tcPr>
            <w:tcW w:w="2340" w:type="dxa"/>
          </w:tcPr>
          <w:p w14:paraId="0D944492" w14:textId="23BB5E30" w:rsidR="00227611" w:rsidRPr="00E009F8" w:rsidRDefault="00227611" w:rsidP="00CB2169">
            <w:pPr>
              <w:spacing w:after="0" w:line="240" w:lineRule="auto"/>
              <w:jc w:val="center"/>
              <w:rPr>
                <w:rFonts w:ascii="Athelas Regular" w:hAnsi="Athelas Regular"/>
                <w:sz w:val="24"/>
                <w:szCs w:val="24"/>
              </w:rPr>
            </w:pPr>
          </w:p>
        </w:tc>
        <w:tc>
          <w:tcPr>
            <w:tcW w:w="3335" w:type="dxa"/>
          </w:tcPr>
          <w:p w14:paraId="5946B1C7" w14:textId="266DE8DB" w:rsidR="00007977" w:rsidRDefault="00007977" w:rsidP="00696120">
            <w:pPr>
              <w:spacing w:after="0" w:line="240" w:lineRule="auto"/>
              <w:rPr>
                <w:rFonts w:ascii="Athelas Regular" w:hAnsi="Athelas Regular"/>
                <w:sz w:val="24"/>
                <w:szCs w:val="24"/>
              </w:rPr>
            </w:pPr>
            <w:r>
              <w:rPr>
                <w:rFonts w:ascii="Athelas Regular" w:hAnsi="Athelas Regular"/>
                <w:sz w:val="24"/>
                <w:szCs w:val="24"/>
              </w:rPr>
              <w:t>Hurricane Tracking</w:t>
            </w:r>
          </w:p>
          <w:p w14:paraId="5B13B872" w14:textId="77777777" w:rsidR="00227611" w:rsidRPr="00E009F8" w:rsidRDefault="00227611" w:rsidP="00696120">
            <w:pPr>
              <w:spacing w:after="0" w:line="240" w:lineRule="auto"/>
              <w:rPr>
                <w:rFonts w:ascii="Athelas Regular" w:hAnsi="Athelas Regular"/>
                <w:sz w:val="24"/>
                <w:szCs w:val="24"/>
              </w:rPr>
            </w:pPr>
            <w:r w:rsidRPr="00E009F8">
              <w:rPr>
                <w:rFonts w:ascii="Athelas Regular" w:hAnsi="Athelas Regular"/>
                <w:sz w:val="24"/>
                <w:szCs w:val="24"/>
              </w:rPr>
              <w:t>Map Making</w:t>
            </w:r>
          </w:p>
          <w:p w14:paraId="3C161489" w14:textId="45C87093" w:rsidR="00D43586" w:rsidRPr="00E009F8" w:rsidRDefault="00BC6390" w:rsidP="00D43586">
            <w:pPr>
              <w:spacing w:after="0" w:line="240" w:lineRule="auto"/>
              <w:rPr>
                <w:rFonts w:ascii="Athelas Regular" w:hAnsi="Athelas Regular"/>
                <w:sz w:val="24"/>
                <w:szCs w:val="24"/>
              </w:rPr>
            </w:pPr>
            <w:r w:rsidRPr="00E009F8">
              <w:rPr>
                <w:rFonts w:ascii="Athelas Regular" w:hAnsi="Athelas Regular"/>
                <w:sz w:val="24"/>
                <w:szCs w:val="24"/>
              </w:rPr>
              <w:t>Zombie Based Geography Unit: Outbreak</w:t>
            </w:r>
          </w:p>
        </w:tc>
      </w:tr>
      <w:tr w:rsidR="00007977" w:rsidRPr="00E009F8" w14:paraId="236E6665" w14:textId="77777777" w:rsidTr="00D43586">
        <w:tc>
          <w:tcPr>
            <w:tcW w:w="4765" w:type="dxa"/>
            <w:vAlign w:val="center"/>
          </w:tcPr>
          <w:p w14:paraId="63397676" w14:textId="05D0E7B2" w:rsidR="00007977" w:rsidRPr="00E009F8" w:rsidRDefault="00007977" w:rsidP="008A25C8">
            <w:pPr>
              <w:spacing w:after="0" w:line="240" w:lineRule="auto"/>
              <w:jc w:val="center"/>
              <w:rPr>
                <w:rFonts w:ascii="Athelas Regular" w:hAnsi="Athelas Regular"/>
                <w:b/>
                <w:sz w:val="24"/>
                <w:szCs w:val="24"/>
              </w:rPr>
            </w:pPr>
            <w:r w:rsidRPr="00E009F8">
              <w:rPr>
                <w:rFonts w:ascii="Athelas Regular" w:hAnsi="Athelas Regular"/>
                <w:b/>
                <w:sz w:val="24"/>
                <w:szCs w:val="24"/>
              </w:rPr>
              <w:t>Population and Migration</w:t>
            </w:r>
            <w:r w:rsidR="005E5490">
              <w:rPr>
                <w:rFonts w:ascii="Athelas Regular" w:hAnsi="Athelas Regular"/>
                <w:b/>
                <w:sz w:val="24"/>
                <w:szCs w:val="24"/>
              </w:rPr>
              <w:t xml:space="preserve"> </w:t>
            </w:r>
            <w:r w:rsidR="005E5490" w:rsidRPr="00E009F8">
              <w:rPr>
                <w:rFonts w:ascii="Athelas Regular" w:hAnsi="Athelas Regular"/>
                <w:b/>
                <w:sz w:val="24"/>
                <w:szCs w:val="24"/>
              </w:rPr>
              <w:t>Patterns and Processes</w:t>
            </w:r>
          </w:p>
        </w:tc>
        <w:tc>
          <w:tcPr>
            <w:tcW w:w="2340" w:type="dxa"/>
            <w:vAlign w:val="center"/>
          </w:tcPr>
          <w:p w14:paraId="2E827F0F" w14:textId="77777777" w:rsidR="00007977" w:rsidRPr="00E009F8" w:rsidRDefault="00007977" w:rsidP="008A25C8">
            <w:pPr>
              <w:spacing w:after="0" w:line="240" w:lineRule="auto"/>
              <w:jc w:val="center"/>
              <w:rPr>
                <w:rFonts w:ascii="Athelas Regular" w:hAnsi="Athelas Regular"/>
                <w:b/>
                <w:sz w:val="24"/>
                <w:szCs w:val="24"/>
              </w:rPr>
            </w:pPr>
            <w:r w:rsidRPr="00E009F8">
              <w:rPr>
                <w:rFonts w:ascii="Athelas Regular" w:hAnsi="Athelas Regular"/>
                <w:b/>
                <w:sz w:val="24"/>
                <w:szCs w:val="24"/>
              </w:rPr>
              <w:t>4 weeks</w:t>
            </w:r>
          </w:p>
          <w:p w14:paraId="5F513565" w14:textId="4C13D0EF" w:rsidR="00007977" w:rsidRPr="00E009F8" w:rsidRDefault="00C377E4" w:rsidP="008A25C8">
            <w:pPr>
              <w:spacing w:after="0" w:line="240" w:lineRule="auto"/>
              <w:jc w:val="center"/>
              <w:rPr>
                <w:rFonts w:ascii="Athelas Regular" w:hAnsi="Athelas Regular"/>
                <w:b/>
                <w:sz w:val="24"/>
                <w:szCs w:val="24"/>
              </w:rPr>
            </w:pPr>
            <w:r>
              <w:rPr>
                <w:rFonts w:ascii="Athelas Regular" w:hAnsi="Athelas Regular"/>
                <w:b/>
                <w:sz w:val="24"/>
                <w:szCs w:val="24"/>
              </w:rPr>
              <w:t>12</w:t>
            </w:r>
            <w:r w:rsidR="00007977" w:rsidRPr="00E009F8">
              <w:rPr>
                <w:rFonts w:ascii="Athelas Regular" w:hAnsi="Athelas Regular"/>
                <w:b/>
                <w:sz w:val="24"/>
                <w:szCs w:val="24"/>
              </w:rPr>
              <w:t>-17%</w:t>
            </w:r>
          </w:p>
        </w:tc>
        <w:tc>
          <w:tcPr>
            <w:tcW w:w="3335" w:type="dxa"/>
            <w:vAlign w:val="center"/>
          </w:tcPr>
          <w:p w14:paraId="497A4074" w14:textId="77777777" w:rsidR="00007977" w:rsidRPr="00E009F8" w:rsidRDefault="00007977" w:rsidP="008A25C8">
            <w:pPr>
              <w:spacing w:after="0" w:line="240" w:lineRule="auto"/>
              <w:jc w:val="center"/>
              <w:rPr>
                <w:rFonts w:ascii="Athelas Regular" w:hAnsi="Athelas Regular"/>
                <w:b/>
                <w:sz w:val="24"/>
                <w:szCs w:val="24"/>
              </w:rPr>
            </w:pPr>
            <w:r w:rsidRPr="00E009F8">
              <w:rPr>
                <w:rFonts w:ascii="Athelas Regular" w:hAnsi="Athelas Regular"/>
                <w:b/>
                <w:sz w:val="24"/>
                <w:szCs w:val="24"/>
              </w:rPr>
              <w:t>Rubenstein Ch. 2-3</w:t>
            </w:r>
          </w:p>
          <w:p w14:paraId="72077708" w14:textId="5FD4B125" w:rsidR="00007977" w:rsidRPr="00E009F8" w:rsidRDefault="007F20C8" w:rsidP="008A25C8">
            <w:pPr>
              <w:spacing w:after="0" w:line="240" w:lineRule="auto"/>
              <w:jc w:val="center"/>
              <w:rPr>
                <w:rFonts w:ascii="Athelas Regular" w:hAnsi="Athelas Regular"/>
                <w:b/>
                <w:sz w:val="24"/>
                <w:szCs w:val="24"/>
              </w:rPr>
            </w:pPr>
            <w:r>
              <w:rPr>
                <w:rFonts w:ascii="Athelas Regular" w:hAnsi="Athelas Regular"/>
                <w:b/>
                <w:sz w:val="24"/>
                <w:szCs w:val="24"/>
              </w:rPr>
              <w:t>Ch. 10 (2)</w:t>
            </w:r>
          </w:p>
        </w:tc>
      </w:tr>
      <w:tr w:rsidR="00007977" w:rsidRPr="00E009F8" w14:paraId="566A38B0" w14:textId="77777777" w:rsidTr="00D43586">
        <w:tc>
          <w:tcPr>
            <w:tcW w:w="4765" w:type="dxa"/>
          </w:tcPr>
          <w:p w14:paraId="5D5AE72A" w14:textId="77777777" w:rsidR="00007977" w:rsidRPr="00E009F8" w:rsidRDefault="00007977" w:rsidP="008A25C8">
            <w:pPr>
              <w:spacing w:before="100" w:beforeAutospacing="1" w:after="100" w:afterAutospacing="1" w:line="240" w:lineRule="auto"/>
              <w:jc w:val="center"/>
              <w:rPr>
                <w:rFonts w:ascii="Athelas Regular" w:hAnsi="Athelas Regular" w:cs="Times New Roman"/>
                <w:sz w:val="24"/>
                <w:szCs w:val="24"/>
              </w:rPr>
            </w:pPr>
            <w:r w:rsidRPr="00E009F8">
              <w:rPr>
                <w:rFonts w:ascii="Athelas Regular" w:hAnsi="Athelas Regular" w:cs="Times New Roman"/>
                <w:sz w:val="24"/>
                <w:szCs w:val="24"/>
              </w:rPr>
              <w:lastRenderedPageBreak/>
              <w:t>Understanding the ways in which human population is organized geographically helps students make sense of cultural patterns, political organization of space,</w:t>
            </w:r>
            <w:r>
              <w:rPr>
                <w:rFonts w:ascii="Athelas Regular" w:hAnsi="Athelas Regular" w:cs="Times New Roman"/>
                <w:sz w:val="24"/>
                <w:szCs w:val="24"/>
              </w:rPr>
              <w:t xml:space="preserve"> </w:t>
            </w:r>
            <w:r w:rsidRPr="00E009F8">
              <w:rPr>
                <w:rFonts w:ascii="Athelas Regular" w:hAnsi="Athelas Regular" w:cs="Times New Roman"/>
                <w:sz w:val="24"/>
                <w:szCs w:val="24"/>
              </w:rPr>
              <w:t>food production issues, economic development concerns, natural resource use an</w:t>
            </w:r>
            <w:r>
              <w:rPr>
                <w:rFonts w:ascii="Athelas Regular" w:hAnsi="Athelas Regular" w:cs="Times New Roman"/>
                <w:sz w:val="24"/>
                <w:szCs w:val="24"/>
              </w:rPr>
              <w:t xml:space="preserve">d decisions, and urban systems. </w:t>
            </w:r>
            <w:r w:rsidRPr="00E009F8">
              <w:rPr>
                <w:rFonts w:ascii="Athelas Regular" w:hAnsi="Athelas Regular" w:cs="Times New Roman"/>
                <w:sz w:val="24"/>
                <w:szCs w:val="24"/>
              </w:rPr>
              <w:t>Explanations of why the population is growing or declining in some places are based on patterns and trends in fertility, mortality, and migration. Analyses of refugee flows, immigration, and internal migration help students understand the connections between population phenomena and other topics. Students can then evaluate the role, strengths, and weaknesses of major population policies, which attempt to either promote or restrict population growth.</w:t>
            </w:r>
          </w:p>
        </w:tc>
        <w:tc>
          <w:tcPr>
            <w:tcW w:w="2340" w:type="dxa"/>
          </w:tcPr>
          <w:p w14:paraId="03631220" w14:textId="77777777" w:rsidR="00007977" w:rsidRPr="00E009F8" w:rsidRDefault="00007977" w:rsidP="008A25C8">
            <w:pPr>
              <w:spacing w:after="0" w:line="240" w:lineRule="auto"/>
              <w:jc w:val="center"/>
              <w:rPr>
                <w:rFonts w:ascii="Athelas Regular" w:hAnsi="Athelas Regular"/>
                <w:sz w:val="24"/>
                <w:szCs w:val="24"/>
              </w:rPr>
            </w:pPr>
          </w:p>
        </w:tc>
        <w:tc>
          <w:tcPr>
            <w:tcW w:w="3335" w:type="dxa"/>
          </w:tcPr>
          <w:p w14:paraId="5A453912" w14:textId="77777777" w:rsidR="00007977" w:rsidRPr="00E009F8" w:rsidRDefault="00007977" w:rsidP="008A25C8">
            <w:pPr>
              <w:spacing w:after="0" w:line="240" w:lineRule="auto"/>
              <w:rPr>
                <w:rFonts w:ascii="Athelas Regular" w:hAnsi="Athelas Regular"/>
                <w:sz w:val="24"/>
                <w:szCs w:val="24"/>
              </w:rPr>
            </w:pPr>
            <w:r w:rsidRPr="00E009F8">
              <w:rPr>
                <w:rFonts w:ascii="Athelas Regular" w:hAnsi="Athelas Regular"/>
                <w:sz w:val="24"/>
                <w:szCs w:val="24"/>
              </w:rPr>
              <w:t xml:space="preserve">DVD: </w:t>
            </w:r>
            <w:r w:rsidRPr="00E009F8">
              <w:rPr>
                <w:rFonts w:ascii="Athelas Regular" w:hAnsi="Athelas Regular"/>
                <w:i/>
                <w:sz w:val="24"/>
                <w:szCs w:val="24"/>
              </w:rPr>
              <w:t>The World in a Balance: Population Paradox</w:t>
            </w:r>
          </w:p>
          <w:p w14:paraId="2CAB46A0" w14:textId="77777777" w:rsidR="00007977" w:rsidRPr="00E009F8" w:rsidRDefault="00007977" w:rsidP="008A25C8">
            <w:pPr>
              <w:spacing w:after="0" w:line="240" w:lineRule="auto"/>
              <w:rPr>
                <w:rFonts w:ascii="Athelas Regular" w:hAnsi="Athelas Regular"/>
                <w:sz w:val="24"/>
                <w:szCs w:val="24"/>
              </w:rPr>
            </w:pPr>
          </w:p>
          <w:p w14:paraId="41C12EDC" w14:textId="77777777" w:rsidR="00007977" w:rsidRPr="00E009F8" w:rsidRDefault="00007977" w:rsidP="008A25C8">
            <w:pPr>
              <w:spacing w:after="0" w:line="240" w:lineRule="auto"/>
              <w:rPr>
                <w:rFonts w:ascii="Athelas Regular" w:hAnsi="Athelas Regular"/>
                <w:sz w:val="24"/>
                <w:szCs w:val="24"/>
              </w:rPr>
            </w:pPr>
          </w:p>
          <w:p w14:paraId="3A867867" w14:textId="77777777" w:rsidR="00007977" w:rsidRDefault="00007977" w:rsidP="008A25C8">
            <w:pPr>
              <w:spacing w:after="0" w:line="240" w:lineRule="auto"/>
              <w:rPr>
                <w:rFonts w:ascii="Athelas Regular" w:hAnsi="Athelas Regular"/>
                <w:sz w:val="24"/>
                <w:szCs w:val="24"/>
              </w:rPr>
            </w:pPr>
            <w:r w:rsidRPr="00E009F8">
              <w:rPr>
                <w:rFonts w:ascii="Athelas Regular" w:hAnsi="Athelas Regular"/>
                <w:sz w:val="24"/>
                <w:szCs w:val="24"/>
              </w:rPr>
              <w:t>Population Pyramids Project</w:t>
            </w:r>
          </w:p>
          <w:p w14:paraId="02AF7C42" w14:textId="77777777" w:rsidR="005E5490" w:rsidRDefault="005E5490" w:rsidP="008A25C8">
            <w:pPr>
              <w:spacing w:after="0" w:line="240" w:lineRule="auto"/>
              <w:rPr>
                <w:rFonts w:ascii="Athelas Regular" w:hAnsi="Athelas Regular"/>
                <w:sz w:val="24"/>
                <w:szCs w:val="24"/>
              </w:rPr>
            </w:pPr>
            <w:r>
              <w:rPr>
                <w:rFonts w:ascii="Athelas Regular" w:hAnsi="Athelas Regular"/>
                <w:sz w:val="24"/>
                <w:szCs w:val="24"/>
              </w:rPr>
              <w:t>The Plague</w:t>
            </w:r>
          </w:p>
          <w:p w14:paraId="2B2F7362" w14:textId="5AB8DF61" w:rsidR="005E5490" w:rsidRPr="00E009F8" w:rsidRDefault="005E5490" w:rsidP="008A25C8">
            <w:pPr>
              <w:spacing w:after="0" w:line="240" w:lineRule="auto"/>
              <w:rPr>
                <w:rFonts w:ascii="Athelas Regular" w:hAnsi="Athelas Regular"/>
                <w:sz w:val="24"/>
                <w:szCs w:val="24"/>
              </w:rPr>
            </w:pPr>
            <w:r>
              <w:rPr>
                <w:rFonts w:ascii="Athelas Regular" w:hAnsi="Athelas Regular"/>
                <w:sz w:val="24"/>
                <w:szCs w:val="24"/>
              </w:rPr>
              <w:t>Speed Dating</w:t>
            </w:r>
          </w:p>
        </w:tc>
      </w:tr>
      <w:tr w:rsidR="00C377E4" w:rsidRPr="00E009F8" w14:paraId="12341436" w14:textId="77777777" w:rsidTr="000F0B24">
        <w:tc>
          <w:tcPr>
            <w:tcW w:w="4765" w:type="dxa"/>
            <w:vAlign w:val="center"/>
          </w:tcPr>
          <w:p w14:paraId="38B2B920" w14:textId="77777777" w:rsidR="00C377E4" w:rsidRPr="00E009F8" w:rsidRDefault="00C377E4" w:rsidP="000F0B24">
            <w:pPr>
              <w:spacing w:after="0" w:line="240" w:lineRule="auto"/>
              <w:jc w:val="center"/>
              <w:rPr>
                <w:rFonts w:ascii="Athelas Regular" w:hAnsi="Athelas Regular"/>
                <w:b/>
                <w:sz w:val="24"/>
                <w:szCs w:val="24"/>
              </w:rPr>
            </w:pPr>
            <w:r w:rsidRPr="00E009F8">
              <w:rPr>
                <w:rFonts w:ascii="Athelas Regular" w:hAnsi="Athelas Regular"/>
                <w:b/>
                <w:sz w:val="24"/>
                <w:szCs w:val="24"/>
              </w:rPr>
              <w:t>Cultural Patterns and Processes</w:t>
            </w:r>
          </w:p>
        </w:tc>
        <w:tc>
          <w:tcPr>
            <w:tcW w:w="2340" w:type="dxa"/>
            <w:vAlign w:val="center"/>
          </w:tcPr>
          <w:p w14:paraId="3B74CB1B" w14:textId="77777777" w:rsidR="00C377E4" w:rsidRPr="00E009F8" w:rsidRDefault="00C377E4" w:rsidP="000F0B24">
            <w:pPr>
              <w:spacing w:after="0" w:line="240" w:lineRule="auto"/>
              <w:jc w:val="center"/>
              <w:rPr>
                <w:rFonts w:ascii="Athelas Regular" w:hAnsi="Athelas Regular"/>
                <w:b/>
                <w:sz w:val="24"/>
                <w:szCs w:val="24"/>
              </w:rPr>
            </w:pPr>
            <w:r w:rsidRPr="00E009F8">
              <w:rPr>
                <w:rFonts w:ascii="Athelas Regular" w:hAnsi="Athelas Regular"/>
                <w:b/>
                <w:sz w:val="24"/>
                <w:szCs w:val="24"/>
              </w:rPr>
              <w:t>4 weeks</w:t>
            </w:r>
          </w:p>
          <w:p w14:paraId="0AA0936B" w14:textId="77777777" w:rsidR="00C377E4" w:rsidRPr="00E009F8" w:rsidRDefault="00C377E4" w:rsidP="000F0B24">
            <w:pPr>
              <w:spacing w:after="0" w:line="240" w:lineRule="auto"/>
              <w:jc w:val="center"/>
              <w:rPr>
                <w:rFonts w:ascii="Athelas Regular" w:hAnsi="Athelas Regular"/>
                <w:b/>
                <w:sz w:val="24"/>
                <w:szCs w:val="24"/>
              </w:rPr>
            </w:pPr>
            <w:r>
              <w:rPr>
                <w:rFonts w:ascii="Athelas Regular" w:hAnsi="Athelas Regular"/>
                <w:b/>
                <w:sz w:val="24"/>
                <w:szCs w:val="24"/>
              </w:rPr>
              <w:t>12</w:t>
            </w:r>
            <w:r w:rsidRPr="00E009F8">
              <w:rPr>
                <w:rFonts w:ascii="Athelas Regular" w:hAnsi="Athelas Regular"/>
                <w:b/>
                <w:sz w:val="24"/>
                <w:szCs w:val="24"/>
              </w:rPr>
              <w:t>-17%</w:t>
            </w:r>
          </w:p>
        </w:tc>
        <w:tc>
          <w:tcPr>
            <w:tcW w:w="3335" w:type="dxa"/>
            <w:vAlign w:val="center"/>
          </w:tcPr>
          <w:p w14:paraId="4D4423B9" w14:textId="77777777" w:rsidR="00C377E4" w:rsidRPr="00E009F8" w:rsidRDefault="00C377E4" w:rsidP="000F0B24">
            <w:pPr>
              <w:spacing w:after="0" w:line="240" w:lineRule="auto"/>
              <w:jc w:val="center"/>
              <w:rPr>
                <w:rFonts w:ascii="Athelas Regular" w:hAnsi="Athelas Regular"/>
                <w:b/>
                <w:sz w:val="24"/>
                <w:szCs w:val="24"/>
              </w:rPr>
            </w:pPr>
            <w:r>
              <w:rPr>
                <w:rFonts w:ascii="Athelas Regular" w:hAnsi="Athelas Regular"/>
                <w:b/>
                <w:sz w:val="24"/>
                <w:szCs w:val="24"/>
              </w:rPr>
              <w:t>Rubenstein Ch. 4-6</w:t>
            </w:r>
          </w:p>
          <w:p w14:paraId="4A1B3E5B" w14:textId="77777777" w:rsidR="00C377E4" w:rsidRPr="00E009F8" w:rsidRDefault="00C377E4" w:rsidP="000F0B24">
            <w:pPr>
              <w:spacing w:after="0" w:line="240" w:lineRule="auto"/>
              <w:jc w:val="center"/>
              <w:rPr>
                <w:rFonts w:ascii="Athelas Regular" w:hAnsi="Athelas Regular"/>
                <w:b/>
                <w:sz w:val="24"/>
                <w:szCs w:val="24"/>
              </w:rPr>
            </w:pPr>
          </w:p>
        </w:tc>
      </w:tr>
      <w:tr w:rsidR="00C377E4" w:rsidRPr="00E009F8" w14:paraId="270B9131" w14:textId="77777777" w:rsidTr="000F0B24">
        <w:tc>
          <w:tcPr>
            <w:tcW w:w="4765" w:type="dxa"/>
          </w:tcPr>
          <w:p w14:paraId="72F80559" w14:textId="77777777" w:rsidR="00C377E4" w:rsidRPr="00E009F8" w:rsidRDefault="00C377E4" w:rsidP="000F0B24">
            <w:pPr>
              <w:spacing w:before="100" w:beforeAutospacing="1" w:after="100" w:afterAutospacing="1" w:line="240" w:lineRule="auto"/>
              <w:jc w:val="center"/>
              <w:rPr>
                <w:rFonts w:ascii="Athelas Regular" w:hAnsi="Athelas Regular" w:cs="Times New Roman"/>
                <w:sz w:val="24"/>
                <w:szCs w:val="24"/>
              </w:rPr>
            </w:pPr>
            <w:r w:rsidRPr="00E009F8">
              <w:rPr>
                <w:rFonts w:ascii="Athelas Regular" w:hAnsi="Athelas Regular" w:cs="Times New Roman"/>
                <w:sz w:val="24"/>
                <w:szCs w:val="24"/>
              </w:rPr>
              <w:t>Understanding the components and regional variations of cultural patterns and processes is critical to human geography. Students begin with the concepts of culture and cultural traits and learn how geographers assess the spatial and place dimensions of cultural groups as defined by language, religion, ethnicity, and gender, in the present as well as the past. Another important emphasis of the course is the way culture shapes relationships between humans and the environment.</w:t>
            </w:r>
          </w:p>
        </w:tc>
        <w:tc>
          <w:tcPr>
            <w:tcW w:w="2340" w:type="dxa"/>
          </w:tcPr>
          <w:p w14:paraId="2FF22E34" w14:textId="77777777" w:rsidR="00C377E4" w:rsidRPr="00E009F8" w:rsidRDefault="00C377E4" w:rsidP="000F0B24">
            <w:pPr>
              <w:spacing w:after="0" w:line="240" w:lineRule="auto"/>
              <w:jc w:val="center"/>
              <w:rPr>
                <w:rFonts w:ascii="Athelas Regular" w:hAnsi="Athelas Regular"/>
                <w:sz w:val="24"/>
                <w:szCs w:val="24"/>
              </w:rPr>
            </w:pPr>
          </w:p>
        </w:tc>
        <w:tc>
          <w:tcPr>
            <w:tcW w:w="3335" w:type="dxa"/>
          </w:tcPr>
          <w:p w14:paraId="2194A2C7" w14:textId="77777777" w:rsidR="00C377E4" w:rsidRPr="00E009F8" w:rsidRDefault="00C377E4" w:rsidP="000F0B24">
            <w:pPr>
              <w:spacing w:after="0" w:line="240" w:lineRule="auto"/>
              <w:rPr>
                <w:rFonts w:ascii="Athelas Regular" w:hAnsi="Athelas Regular"/>
                <w:i/>
                <w:sz w:val="24"/>
                <w:szCs w:val="24"/>
              </w:rPr>
            </w:pPr>
            <w:r w:rsidRPr="00E009F8">
              <w:rPr>
                <w:rFonts w:ascii="Athelas Regular" w:hAnsi="Athelas Regular"/>
                <w:sz w:val="24"/>
                <w:szCs w:val="24"/>
              </w:rPr>
              <w:t xml:space="preserve">DVD – </w:t>
            </w:r>
            <w:r w:rsidRPr="00E009F8">
              <w:rPr>
                <w:rFonts w:ascii="Athelas Regular" w:hAnsi="Athelas Regular"/>
                <w:i/>
                <w:sz w:val="24"/>
                <w:szCs w:val="24"/>
              </w:rPr>
              <w:t>A Hot Dog Program, American Tongues</w:t>
            </w:r>
          </w:p>
          <w:p w14:paraId="5E357F89" w14:textId="77777777" w:rsidR="00C377E4" w:rsidRPr="00E009F8" w:rsidRDefault="00C377E4" w:rsidP="000F0B24">
            <w:pPr>
              <w:spacing w:after="0" w:line="240" w:lineRule="auto"/>
              <w:rPr>
                <w:rFonts w:ascii="Athelas Regular" w:hAnsi="Athelas Regular"/>
                <w:i/>
                <w:sz w:val="24"/>
                <w:szCs w:val="24"/>
              </w:rPr>
            </w:pPr>
          </w:p>
          <w:p w14:paraId="456AA367" w14:textId="77777777" w:rsidR="00C377E4" w:rsidRPr="00E009F8" w:rsidRDefault="00C377E4" w:rsidP="000F0B24">
            <w:pPr>
              <w:spacing w:after="0" w:line="240" w:lineRule="auto"/>
              <w:rPr>
                <w:rFonts w:ascii="Athelas Regular" w:hAnsi="Athelas Regular"/>
                <w:sz w:val="24"/>
                <w:szCs w:val="24"/>
              </w:rPr>
            </w:pPr>
          </w:p>
        </w:tc>
      </w:tr>
      <w:tr w:rsidR="00BE7FEC" w:rsidRPr="00E009F8" w14:paraId="35D3FF66" w14:textId="77777777" w:rsidTr="00D43586">
        <w:tc>
          <w:tcPr>
            <w:tcW w:w="4765" w:type="dxa"/>
            <w:vAlign w:val="center"/>
          </w:tcPr>
          <w:p w14:paraId="3F581F04" w14:textId="73E8C47E" w:rsidR="00BE7FEC" w:rsidRPr="00E009F8" w:rsidRDefault="00BE7FEC" w:rsidP="003C24ED">
            <w:pPr>
              <w:spacing w:after="0" w:line="240" w:lineRule="auto"/>
              <w:jc w:val="center"/>
              <w:rPr>
                <w:rFonts w:ascii="Athelas Regular" w:hAnsi="Athelas Regular"/>
                <w:b/>
                <w:sz w:val="24"/>
                <w:szCs w:val="24"/>
              </w:rPr>
            </w:pPr>
            <w:r w:rsidRPr="00E009F8">
              <w:rPr>
                <w:rFonts w:ascii="Athelas Regular" w:hAnsi="Athelas Regular"/>
                <w:b/>
                <w:sz w:val="24"/>
                <w:szCs w:val="24"/>
              </w:rPr>
              <w:t xml:space="preserve">Political </w:t>
            </w:r>
            <w:r w:rsidR="005E5490" w:rsidRPr="00E009F8">
              <w:rPr>
                <w:rFonts w:ascii="Athelas Regular" w:hAnsi="Athelas Regular"/>
                <w:b/>
                <w:sz w:val="24"/>
                <w:szCs w:val="24"/>
              </w:rPr>
              <w:t>Patterns and Processes</w:t>
            </w:r>
          </w:p>
        </w:tc>
        <w:tc>
          <w:tcPr>
            <w:tcW w:w="2340" w:type="dxa"/>
            <w:vAlign w:val="center"/>
          </w:tcPr>
          <w:p w14:paraId="32AAAF06" w14:textId="77777777" w:rsidR="00BE7FEC" w:rsidRPr="00E009F8" w:rsidRDefault="00BE7FEC" w:rsidP="003C24ED">
            <w:pPr>
              <w:spacing w:after="0" w:line="240" w:lineRule="auto"/>
              <w:jc w:val="center"/>
              <w:rPr>
                <w:rFonts w:ascii="Athelas Regular" w:hAnsi="Athelas Regular"/>
                <w:b/>
                <w:sz w:val="24"/>
                <w:szCs w:val="24"/>
              </w:rPr>
            </w:pPr>
            <w:r w:rsidRPr="00E009F8">
              <w:rPr>
                <w:rFonts w:ascii="Athelas Regular" w:hAnsi="Athelas Regular"/>
                <w:b/>
                <w:sz w:val="24"/>
                <w:szCs w:val="24"/>
              </w:rPr>
              <w:t>4 weeks</w:t>
            </w:r>
          </w:p>
          <w:p w14:paraId="59095976" w14:textId="1B2EA685" w:rsidR="00BE7FEC" w:rsidRPr="00E009F8" w:rsidRDefault="00C377E4" w:rsidP="003C24ED">
            <w:pPr>
              <w:spacing w:after="0" w:line="240" w:lineRule="auto"/>
              <w:jc w:val="center"/>
              <w:rPr>
                <w:rFonts w:ascii="Athelas Regular" w:hAnsi="Athelas Regular"/>
                <w:b/>
                <w:sz w:val="24"/>
                <w:szCs w:val="24"/>
              </w:rPr>
            </w:pPr>
            <w:r>
              <w:rPr>
                <w:rFonts w:ascii="Athelas Regular" w:hAnsi="Athelas Regular"/>
                <w:b/>
                <w:sz w:val="24"/>
                <w:szCs w:val="24"/>
              </w:rPr>
              <w:t>12</w:t>
            </w:r>
            <w:r w:rsidR="00BE7FEC" w:rsidRPr="00E009F8">
              <w:rPr>
                <w:rFonts w:ascii="Athelas Regular" w:hAnsi="Athelas Regular"/>
                <w:b/>
                <w:sz w:val="24"/>
                <w:szCs w:val="24"/>
              </w:rPr>
              <w:t>-17%</w:t>
            </w:r>
          </w:p>
        </w:tc>
        <w:tc>
          <w:tcPr>
            <w:tcW w:w="3335" w:type="dxa"/>
            <w:vAlign w:val="center"/>
          </w:tcPr>
          <w:p w14:paraId="2B409BDE" w14:textId="3D6A6DE2" w:rsidR="00C45303" w:rsidRDefault="00C45303" w:rsidP="003C24ED">
            <w:pPr>
              <w:spacing w:after="0" w:line="240" w:lineRule="auto"/>
              <w:jc w:val="center"/>
              <w:rPr>
                <w:rFonts w:ascii="Athelas Regular" w:hAnsi="Athelas Regular"/>
                <w:b/>
                <w:sz w:val="24"/>
                <w:szCs w:val="24"/>
              </w:rPr>
            </w:pPr>
            <w:r>
              <w:rPr>
                <w:rFonts w:ascii="Athelas Regular" w:hAnsi="Athelas Regular"/>
                <w:b/>
                <w:sz w:val="24"/>
                <w:szCs w:val="24"/>
              </w:rPr>
              <w:t>Rubenstein Ch. 7-</w:t>
            </w:r>
            <w:r w:rsidR="00BE7FEC" w:rsidRPr="00E009F8">
              <w:rPr>
                <w:rFonts w:ascii="Athelas Regular" w:hAnsi="Athelas Regular"/>
                <w:b/>
                <w:sz w:val="24"/>
                <w:szCs w:val="24"/>
              </w:rPr>
              <w:t xml:space="preserve">8    </w:t>
            </w:r>
          </w:p>
          <w:p w14:paraId="56B9ED5D" w14:textId="5B2D2154" w:rsidR="00BE7FEC" w:rsidRPr="00E009F8" w:rsidRDefault="00BE7FEC" w:rsidP="003C24ED">
            <w:pPr>
              <w:spacing w:after="0" w:line="240" w:lineRule="auto"/>
              <w:jc w:val="center"/>
              <w:rPr>
                <w:rFonts w:ascii="Athelas Regular" w:hAnsi="Athelas Regular"/>
                <w:b/>
                <w:sz w:val="24"/>
                <w:szCs w:val="24"/>
              </w:rPr>
            </w:pPr>
          </w:p>
        </w:tc>
      </w:tr>
      <w:tr w:rsidR="00BE7FEC" w:rsidRPr="00E009F8" w14:paraId="71E6652E" w14:textId="77777777" w:rsidTr="00D43586">
        <w:tc>
          <w:tcPr>
            <w:tcW w:w="4765" w:type="dxa"/>
          </w:tcPr>
          <w:p w14:paraId="26807284" w14:textId="5EE1F030" w:rsidR="00B162C6" w:rsidRPr="00E009F8" w:rsidRDefault="00BE7FEC" w:rsidP="00D43586">
            <w:pPr>
              <w:pStyle w:val="NormalWeb"/>
              <w:jc w:val="center"/>
              <w:rPr>
                <w:rFonts w:ascii="Athelas Regular" w:hAnsi="Athelas Regular"/>
                <w:sz w:val="24"/>
                <w:szCs w:val="24"/>
              </w:rPr>
            </w:pPr>
            <w:r w:rsidRPr="00E009F8">
              <w:rPr>
                <w:rFonts w:ascii="Athelas Regular" w:hAnsi="Athelas Regular"/>
                <w:sz w:val="24"/>
                <w:szCs w:val="24"/>
              </w:rPr>
              <w:t xml:space="preserve">Students learn about the nature and significance of the political organization of territory at different scales. Students are introduced to the different forces that shaped the evolution of the contemporary world </w:t>
            </w:r>
            <w:proofErr w:type="gramStart"/>
            <w:r w:rsidRPr="00E009F8">
              <w:rPr>
                <w:rFonts w:ascii="Athelas Regular" w:hAnsi="Athelas Regular"/>
                <w:sz w:val="24"/>
                <w:szCs w:val="24"/>
              </w:rPr>
              <w:t>map..</w:t>
            </w:r>
            <w:proofErr w:type="gramEnd"/>
            <w:r w:rsidRPr="00E009F8">
              <w:rPr>
                <w:rFonts w:ascii="Athelas Regular" w:hAnsi="Athelas Regular"/>
                <w:sz w:val="24"/>
                <w:szCs w:val="24"/>
              </w:rPr>
              <w:t xml:space="preserve"> Additionally, students analyze forces that are changing the roles of individua</w:t>
            </w:r>
            <w:r w:rsidR="005E6D21">
              <w:rPr>
                <w:rFonts w:ascii="Athelas Regular" w:hAnsi="Athelas Regular"/>
                <w:sz w:val="24"/>
                <w:szCs w:val="24"/>
              </w:rPr>
              <w:t>l countries in the modern world</w:t>
            </w:r>
            <w:r w:rsidRPr="00E009F8">
              <w:rPr>
                <w:rFonts w:ascii="Athelas Regular" w:hAnsi="Athelas Regular"/>
                <w:sz w:val="24"/>
                <w:szCs w:val="24"/>
              </w:rPr>
              <w:t>. This part of the course also focuses on subnational and supranational political units. At the scale below the state level, students learn about the ways in which electoral districts, municipalities, indigenous areas, provinces, and autonomous lands affect political, social, and economic processes.</w:t>
            </w:r>
          </w:p>
        </w:tc>
        <w:tc>
          <w:tcPr>
            <w:tcW w:w="2340" w:type="dxa"/>
          </w:tcPr>
          <w:p w14:paraId="28B5F697" w14:textId="77777777" w:rsidR="00BE7FEC" w:rsidRPr="00E009F8" w:rsidRDefault="00BE7FEC" w:rsidP="000517B7">
            <w:pPr>
              <w:spacing w:after="0" w:line="240" w:lineRule="auto"/>
              <w:jc w:val="center"/>
              <w:rPr>
                <w:rFonts w:ascii="Athelas Regular" w:hAnsi="Athelas Regular"/>
                <w:sz w:val="24"/>
                <w:szCs w:val="24"/>
              </w:rPr>
            </w:pPr>
          </w:p>
        </w:tc>
        <w:tc>
          <w:tcPr>
            <w:tcW w:w="3335" w:type="dxa"/>
          </w:tcPr>
          <w:p w14:paraId="0384ED45" w14:textId="77777777" w:rsidR="00B162C6" w:rsidRDefault="00B162C6" w:rsidP="000517B7">
            <w:pPr>
              <w:spacing w:after="0" w:line="240" w:lineRule="auto"/>
              <w:rPr>
                <w:rFonts w:ascii="Athelas Regular" w:hAnsi="Athelas Regular"/>
                <w:sz w:val="24"/>
                <w:szCs w:val="24"/>
              </w:rPr>
            </w:pPr>
          </w:p>
          <w:p w14:paraId="1D8F2831" w14:textId="77777777" w:rsidR="00B162C6" w:rsidRDefault="00B162C6" w:rsidP="000517B7">
            <w:pPr>
              <w:spacing w:after="0" w:line="240" w:lineRule="auto"/>
              <w:rPr>
                <w:rFonts w:ascii="Athelas Regular" w:hAnsi="Athelas Regular"/>
                <w:sz w:val="24"/>
                <w:szCs w:val="24"/>
              </w:rPr>
            </w:pPr>
          </w:p>
          <w:p w14:paraId="18059527" w14:textId="4C93BB9A" w:rsidR="00B162C6" w:rsidRDefault="005E5490" w:rsidP="000517B7">
            <w:pPr>
              <w:spacing w:after="0" w:line="240" w:lineRule="auto"/>
              <w:rPr>
                <w:rFonts w:ascii="Athelas Regular" w:hAnsi="Athelas Regular"/>
                <w:sz w:val="24"/>
                <w:szCs w:val="24"/>
              </w:rPr>
            </w:pPr>
            <w:r>
              <w:rPr>
                <w:rFonts w:ascii="Athelas Regular" w:hAnsi="Athelas Regular"/>
                <w:sz w:val="24"/>
                <w:szCs w:val="24"/>
              </w:rPr>
              <w:t>Build your Country</w:t>
            </w:r>
          </w:p>
          <w:p w14:paraId="2937B93C" w14:textId="77777777" w:rsidR="00B162C6" w:rsidRDefault="00B162C6" w:rsidP="000517B7">
            <w:pPr>
              <w:spacing w:after="0" w:line="240" w:lineRule="auto"/>
              <w:rPr>
                <w:rFonts w:ascii="Athelas Regular" w:hAnsi="Athelas Regular"/>
                <w:sz w:val="24"/>
                <w:szCs w:val="24"/>
              </w:rPr>
            </w:pPr>
          </w:p>
          <w:p w14:paraId="553824E3" w14:textId="77777777" w:rsidR="00B162C6" w:rsidRDefault="00B162C6" w:rsidP="000517B7">
            <w:pPr>
              <w:spacing w:after="0" w:line="240" w:lineRule="auto"/>
              <w:rPr>
                <w:rFonts w:ascii="Athelas Regular" w:hAnsi="Athelas Regular"/>
                <w:sz w:val="24"/>
                <w:szCs w:val="24"/>
              </w:rPr>
            </w:pPr>
          </w:p>
          <w:p w14:paraId="65EBFA65" w14:textId="77777777" w:rsidR="00B162C6" w:rsidRDefault="00B162C6" w:rsidP="000517B7">
            <w:pPr>
              <w:spacing w:after="0" w:line="240" w:lineRule="auto"/>
              <w:rPr>
                <w:rFonts w:ascii="Athelas Regular" w:hAnsi="Athelas Regular"/>
                <w:sz w:val="24"/>
                <w:szCs w:val="24"/>
              </w:rPr>
            </w:pPr>
          </w:p>
          <w:p w14:paraId="28F1DE0B" w14:textId="77777777" w:rsidR="00B162C6" w:rsidRDefault="00B162C6" w:rsidP="000517B7">
            <w:pPr>
              <w:spacing w:after="0" w:line="240" w:lineRule="auto"/>
              <w:rPr>
                <w:rFonts w:ascii="Athelas Regular" w:hAnsi="Athelas Regular"/>
                <w:sz w:val="24"/>
                <w:szCs w:val="24"/>
              </w:rPr>
            </w:pPr>
          </w:p>
          <w:p w14:paraId="61E00E4E" w14:textId="77777777" w:rsidR="00B162C6" w:rsidRDefault="00B162C6" w:rsidP="000517B7">
            <w:pPr>
              <w:spacing w:after="0" w:line="240" w:lineRule="auto"/>
              <w:rPr>
                <w:rFonts w:ascii="Athelas Regular" w:hAnsi="Athelas Regular"/>
                <w:sz w:val="24"/>
                <w:szCs w:val="24"/>
              </w:rPr>
            </w:pPr>
          </w:p>
          <w:p w14:paraId="6B91BD05" w14:textId="77777777" w:rsidR="00B162C6" w:rsidRDefault="00B162C6" w:rsidP="000517B7">
            <w:pPr>
              <w:spacing w:after="0" w:line="240" w:lineRule="auto"/>
              <w:rPr>
                <w:rFonts w:ascii="Athelas Regular" w:hAnsi="Athelas Regular"/>
                <w:sz w:val="24"/>
                <w:szCs w:val="24"/>
              </w:rPr>
            </w:pPr>
          </w:p>
          <w:p w14:paraId="510D5E3A" w14:textId="77777777" w:rsidR="00B162C6" w:rsidRDefault="00B162C6" w:rsidP="000517B7">
            <w:pPr>
              <w:spacing w:after="0" w:line="240" w:lineRule="auto"/>
              <w:rPr>
                <w:rFonts w:ascii="Athelas Regular" w:hAnsi="Athelas Regular"/>
                <w:sz w:val="24"/>
                <w:szCs w:val="24"/>
              </w:rPr>
            </w:pPr>
          </w:p>
          <w:p w14:paraId="0F169F35" w14:textId="77777777" w:rsidR="00B162C6" w:rsidRPr="00E009F8" w:rsidRDefault="00B162C6" w:rsidP="000517B7">
            <w:pPr>
              <w:spacing w:after="0" w:line="240" w:lineRule="auto"/>
              <w:rPr>
                <w:rFonts w:ascii="Athelas Regular" w:hAnsi="Athelas Regular"/>
                <w:sz w:val="24"/>
                <w:szCs w:val="24"/>
              </w:rPr>
            </w:pPr>
          </w:p>
        </w:tc>
      </w:tr>
      <w:tr w:rsidR="005E5490" w:rsidRPr="00E009F8" w14:paraId="19EF29F8" w14:textId="77777777" w:rsidTr="000F0B24">
        <w:trPr>
          <w:trHeight w:val="1133"/>
        </w:trPr>
        <w:tc>
          <w:tcPr>
            <w:tcW w:w="4765" w:type="dxa"/>
            <w:shd w:val="clear" w:color="auto" w:fill="F2F2F2" w:themeFill="background1" w:themeFillShade="F2"/>
            <w:vAlign w:val="center"/>
          </w:tcPr>
          <w:p w14:paraId="5351FD7B" w14:textId="77777777" w:rsidR="005E5490" w:rsidRPr="00E009F8" w:rsidRDefault="005E5490" w:rsidP="000F0B24">
            <w:pPr>
              <w:spacing w:after="0" w:line="240" w:lineRule="auto"/>
              <w:jc w:val="center"/>
              <w:rPr>
                <w:rFonts w:ascii="Athelas Regular" w:hAnsi="Athelas Regular"/>
                <w:b/>
                <w:sz w:val="24"/>
                <w:szCs w:val="24"/>
              </w:rPr>
            </w:pPr>
            <w:r w:rsidRPr="00E009F8">
              <w:rPr>
                <w:rFonts w:ascii="Athelas Regular" w:hAnsi="Athelas Regular"/>
                <w:b/>
                <w:sz w:val="24"/>
                <w:szCs w:val="24"/>
              </w:rPr>
              <w:lastRenderedPageBreak/>
              <w:t>Review for Midterm</w:t>
            </w:r>
          </w:p>
          <w:p w14:paraId="0B763E6A" w14:textId="77777777" w:rsidR="005E5490" w:rsidRPr="00E009F8" w:rsidRDefault="005E5490" w:rsidP="000F0B24">
            <w:pPr>
              <w:spacing w:after="0" w:line="240" w:lineRule="auto"/>
              <w:jc w:val="center"/>
              <w:rPr>
                <w:rFonts w:ascii="Athelas Regular" w:hAnsi="Athelas Regular"/>
                <w:sz w:val="24"/>
                <w:szCs w:val="24"/>
              </w:rPr>
            </w:pPr>
            <w:r w:rsidRPr="00E009F8">
              <w:rPr>
                <w:rFonts w:ascii="Athelas Regular" w:hAnsi="Athelas Regular"/>
                <w:sz w:val="24"/>
                <w:szCs w:val="24"/>
              </w:rPr>
              <w:t>75 Multiple Choice – 60 minutes</w:t>
            </w:r>
          </w:p>
          <w:p w14:paraId="52451D1B" w14:textId="77777777" w:rsidR="005E5490" w:rsidRPr="00E009F8" w:rsidRDefault="005E5490" w:rsidP="000F0B24">
            <w:pPr>
              <w:spacing w:after="0" w:line="240" w:lineRule="auto"/>
              <w:jc w:val="center"/>
              <w:rPr>
                <w:rFonts w:ascii="Athelas Regular" w:hAnsi="Athelas Regular"/>
                <w:sz w:val="24"/>
                <w:szCs w:val="24"/>
              </w:rPr>
            </w:pPr>
            <w:r w:rsidRPr="00E009F8">
              <w:rPr>
                <w:rFonts w:ascii="Athelas Regular" w:hAnsi="Athelas Regular"/>
                <w:sz w:val="24"/>
                <w:szCs w:val="24"/>
              </w:rPr>
              <w:t>3 FRQs – 75 minutes</w:t>
            </w:r>
          </w:p>
        </w:tc>
        <w:tc>
          <w:tcPr>
            <w:tcW w:w="2340" w:type="dxa"/>
            <w:shd w:val="clear" w:color="auto" w:fill="F2F2F2" w:themeFill="background1" w:themeFillShade="F2"/>
            <w:vAlign w:val="center"/>
          </w:tcPr>
          <w:p w14:paraId="407A8247" w14:textId="77777777" w:rsidR="005E5490" w:rsidRPr="00E009F8" w:rsidRDefault="005E5490" w:rsidP="000F0B24">
            <w:pPr>
              <w:spacing w:after="0" w:line="240" w:lineRule="auto"/>
              <w:jc w:val="center"/>
              <w:rPr>
                <w:rFonts w:ascii="Athelas Regular" w:hAnsi="Athelas Regular"/>
                <w:b/>
                <w:sz w:val="24"/>
                <w:szCs w:val="24"/>
              </w:rPr>
            </w:pPr>
            <w:r w:rsidRPr="00E009F8">
              <w:rPr>
                <w:rFonts w:ascii="Athelas Regular" w:hAnsi="Athelas Regular"/>
                <w:b/>
                <w:sz w:val="24"/>
                <w:szCs w:val="24"/>
              </w:rPr>
              <w:t>1 week</w:t>
            </w:r>
          </w:p>
        </w:tc>
        <w:tc>
          <w:tcPr>
            <w:tcW w:w="3335" w:type="dxa"/>
            <w:shd w:val="clear" w:color="auto" w:fill="F2F2F2" w:themeFill="background1" w:themeFillShade="F2"/>
            <w:vAlign w:val="center"/>
          </w:tcPr>
          <w:p w14:paraId="36E4C618" w14:textId="77777777" w:rsidR="005E5490" w:rsidRPr="00E009F8" w:rsidRDefault="005E5490" w:rsidP="000F0B24">
            <w:pPr>
              <w:spacing w:after="0" w:line="240" w:lineRule="auto"/>
              <w:jc w:val="center"/>
              <w:rPr>
                <w:rFonts w:ascii="Athelas Regular" w:hAnsi="Athelas Regular"/>
                <w:sz w:val="24"/>
                <w:szCs w:val="24"/>
              </w:rPr>
            </w:pPr>
            <w:r w:rsidRPr="00E009F8">
              <w:rPr>
                <w:rFonts w:ascii="Athelas Regular" w:hAnsi="Athelas Regular"/>
                <w:sz w:val="24"/>
                <w:szCs w:val="24"/>
              </w:rPr>
              <w:t>Exams: December</w:t>
            </w:r>
          </w:p>
          <w:p w14:paraId="01905A91" w14:textId="77777777" w:rsidR="005E5490" w:rsidRPr="00E009F8" w:rsidRDefault="005E5490" w:rsidP="000F0B24">
            <w:pPr>
              <w:spacing w:after="0" w:line="240" w:lineRule="auto"/>
              <w:jc w:val="center"/>
              <w:rPr>
                <w:rFonts w:ascii="Athelas Regular" w:hAnsi="Athelas Regular"/>
                <w:sz w:val="24"/>
                <w:szCs w:val="24"/>
              </w:rPr>
            </w:pPr>
            <w:r w:rsidRPr="00E009F8">
              <w:rPr>
                <w:rFonts w:ascii="Athelas Regular" w:hAnsi="Athelas Regular"/>
                <w:sz w:val="24"/>
                <w:szCs w:val="24"/>
              </w:rPr>
              <w:t>Practice Exam – MUST TAKE</w:t>
            </w:r>
          </w:p>
        </w:tc>
      </w:tr>
      <w:tr w:rsidR="00007977" w:rsidRPr="00E009F8" w14:paraId="6C0F9D04" w14:textId="77777777" w:rsidTr="00D43586">
        <w:trPr>
          <w:trHeight w:val="576"/>
        </w:trPr>
        <w:tc>
          <w:tcPr>
            <w:tcW w:w="4765" w:type="dxa"/>
            <w:vAlign w:val="center"/>
          </w:tcPr>
          <w:p w14:paraId="3E817329" w14:textId="18F75D6F" w:rsidR="00007977" w:rsidRPr="00E009F8" w:rsidRDefault="00007977" w:rsidP="008A25C8">
            <w:pPr>
              <w:spacing w:after="0" w:line="240" w:lineRule="auto"/>
              <w:jc w:val="center"/>
              <w:rPr>
                <w:rFonts w:ascii="Athelas Regular" w:hAnsi="Athelas Regular"/>
                <w:b/>
                <w:sz w:val="24"/>
                <w:szCs w:val="24"/>
              </w:rPr>
            </w:pPr>
            <w:r w:rsidRPr="00E009F8">
              <w:rPr>
                <w:rFonts w:ascii="Athelas Regular" w:hAnsi="Athelas Regular"/>
                <w:b/>
                <w:sz w:val="24"/>
                <w:szCs w:val="24"/>
              </w:rPr>
              <w:t xml:space="preserve">Agriculture and Rural Land Use </w:t>
            </w:r>
            <w:r w:rsidR="005E5490" w:rsidRPr="00E009F8">
              <w:rPr>
                <w:rFonts w:ascii="Athelas Regular" w:hAnsi="Athelas Regular"/>
                <w:b/>
                <w:sz w:val="24"/>
                <w:szCs w:val="24"/>
              </w:rPr>
              <w:t>Patterns and Processes</w:t>
            </w:r>
          </w:p>
        </w:tc>
        <w:tc>
          <w:tcPr>
            <w:tcW w:w="2340" w:type="dxa"/>
            <w:vAlign w:val="center"/>
          </w:tcPr>
          <w:p w14:paraId="072BB062" w14:textId="77777777" w:rsidR="00007977" w:rsidRPr="00E009F8" w:rsidRDefault="00007977" w:rsidP="008A25C8">
            <w:pPr>
              <w:spacing w:after="0" w:line="240" w:lineRule="auto"/>
              <w:jc w:val="center"/>
              <w:rPr>
                <w:rFonts w:ascii="Athelas Regular" w:hAnsi="Athelas Regular"/>
                <w:b/>
                <w:sz w:val="24"/>
                <w:szCs w:val="24"/>
              </w:rPr>
            </w:pPr>
            <w:r w:rsidRPr="00E009F8">
              <w:rPr>
                <w:rFonts w:ascii="Athelas Regular" w:hAnsi="Athelas Regular"/>
                <w:b/>
                <w:sz w:val="24"/>
                <w:szCs w:val="24"/>
              </w:rPr>
              <w:t>4 weeks</w:t>
            </w:r>
          </w:p>
          <w:p w14:paraId="321A53D4" w14:textId="3A13CE17" w:rsidR="00007977" w:rsidRPr="00E009F8" w:rsidRDefault="00C377E4" w:rsidP="008A25C8">
            <w:pPr>
              <w:spacing w:after="0" w:line="240" w:lineRule="auto"/>
              <w:jc w:val="center"/>
              <w:rPr>
                <w:rFonts w:ascii="Athelas Regular" w:hAnsi="Athelas Regular"/>
                <w:b/>
                <w:sz w:val="24"/>
                <w:szCs w:val="24"/>
              </w:rPr>
            </w:pPr>
            <w:r>
              <w:rPr>
                <w:rFonts w:ascii="Athelas Regular" w:hAnsi="Athelas Regular"/>
                <w:b/>
                <w:sz w:val="24"/>
                <w:szCs w:val="24"/>
              </w:rPr>
              <w:t>12</w:t>
            </w:r>
            <w:r w:rsidR="00007977" w:rsidRPr="00E009F8">
              <w:rPr>
                <w:rFonts w:ascii="Athelas Regular" w:hAnsi="Athelas Regular"/>
                <w:b/>
                <w:sz w:val="24"/>
                <w:szCs w:val="24"/>
              </w:rPr>
              <w:t>-17%</w:t>
            </w:r>
          </w:p>
        </w:tc>
        <w:tc>
          <w:tcPr>
            <w:tcW w:w="3335" w:type="dxa"/>
            <w:vAlign w:val="center"/>
          </w:tcPr>
          <w:p w14:paraId="370EB6A5" w14:textId="41BE227B" w:rsidR="00007977" w:rsidRPr="00E009F8" w:rsidRDefault="00007977" w:rsidP="008A25C8">
            <w:pPr>
              <w:spacing w:after="0" w:line="240" w:lineRule="auto"/>
              <w:jc w:val="center"/>
              <w:rPr>
                <w:rFonts w:ascii="Athelas Regular" w:hAnsi="Athelas Regular"/>
                <w:b/>
                <w:sz w:val="24"/>
                <w:szCs w:val="24"/>
              </w:rPr>
            </w:pPr>
            <w:r w:rsidRPr="00E009F8">
              <w:rPr>
                <w:rFonts w:ascii="Athelas Regular" w:hAnsi="Athelas Regular"/>
                <w:b/>
                <w:sz w:val="24"/>
                <w:szCs w:val="24"/>
              </w:rPr>
              <w:t xml:space="preserve">Rubenstein Ch. </w:t>
            </w:r>
            <w:r w:rsidR="00C45303">
              <w:rPr>
                <w:rFonts w:ascii="Athelas Regular" w:hAnsi="Athelas Regular"/>
                <w:b/>
                <w:sz w:val="24"/>
                <w:szCs w:val="24"/>
              </w:rPr>
              <w:t>9-</w:t>
            </w:r>
            <w:r w:rsidRPr="00E009F8">
              <w:rPr>
                <w:rFonts w:ascii="Athelas Regular" w:hAnsi="Athelas Regular"/>
                <w:b/>
                <w:sz w:val="24"/>
                <w:szCs w:val="24"/>
              </w:rPr>
              <w:t>10</w:t>
            </w:r>
            <w:r w:rsidR="007F20C8">
              <w:rPr>
                <w:rFonts w:ascii="Athelas Regular" w:hAnsi="Athelas Regular"/>
                <w:b/>
                <w:sz w:val="24"/>
                <w:szCs w:val="24"/>
              </w:rPr>
              <w:t xml:space="preserve"> (3)</w:t>
            </w:r>
            <w:r w:rsidRPr="00E009F8">
              <w:rPr>
                <w:rFonts w:ascii="Athelas Regular" w:hAnsi="Athelas Regular"/>
                <w:b/>
                <w:sz w:val="24"/>
                <w:szCs w:val="24"/>
              </w:rPr>
              <w:t>;</w:t>
            </w:r>
          </w:p>
          <w:p w14:paraId="4A81AE7C" w14:textId="6D6473DF" w:rsidR="00007977" w:rsidRPr="00E009F8" w:rsidRDefault="00007977" w:rsidP="008A25C8">
            <w:pPr>
              <w:spacing w:after="0" w:line="240" w:lineRule="auto"/>
              <w:jc w:val="center"/>
              <w:rPr>
                <w:rFonts w:ascii="Athelas Regular" w:hAnsi="Athelas Regular"/>
                <w:sz w:val="24"/>
                <w:szCs w:val="24"/>
              </w:rPr>
            </w:pPr>
          </w:p>
        </w:tc>
      </w:tr>
      <w:tr w:rsidR="00007977" w:rsidRPr="00E009F8" w14:paraId="781E5AB0" w14:textId="77777777" w:rsidTr="00D43586">
        <w:trPr>
          <w:trHeight w:val="1133"/>
        </w:trPr>
        <w:tc>
          <w:tcPr>
            <w:tcW w:w="4765" w:type="dxa"/>
          </w:tcPr>
          <w:p w14:paraId="2E0797B8" w14:textId="77777777" w:rsidR="00007977" w:rsidRPr="00D83CB1" w:rsidRDefault="00007977" w:rsidP="008A25C8">
            <w:pPr>
              <w:pStyle w:val="NormalWeb"/>
              <w:jc w:val="center"/>
              <w:rPr>
                <w:rFonts w:ascii="Athelas Regular" w:hAnsi="Athelas Regular"/>
                <w:sz w:val="24"/>
                <w:szCs w:val="24"/>
              </w:rPr>
            </w:pPr>
            <w:r w:rsidRPr="00E009F8">
              <w:rPr>
                <w:rFonts w:ascii="Athelas Regular" w:hAnsi="Athelas Regular"/>
                <w:sz w:val="24"/>
                <w:szCs w:val="24"/>
              </w:rPr>
              <w:t>Students examine geographic hearths where domestication of plants and animals first occurred and study the processes by which domesticated crops and animals spread. This diffusion process helps explain why distinct regional patterns emerge in terms of diet, energy use, and the adaptation of biotechnology. This part of the course also examines the major agricultural p</w:t>
            </w:r>
            <w:r>
              <w:rPr>
                <w:rFonts w:ascii="Athelas Regular" w:hAnsi="Athelas Regular"/>
                <w:sz w:val="24"/>
                <w:szCs w:val="24"/>
              </w:rPr>
              <w:t xml:space="preserve">roduction regions of the world. </w:t>
            </w:r>
            <w:r w:rsidRPr="00E009F8">
              <w:rPr>
                <w:rFonts w:ascii="Athelas Regular" w:hAnsi="Athelas Regular"/>
                <w:sz w:val="24"/>
                <w:szCs w:val="24"/>
              </w:rPr>
              <w:t>In addition, this unit addresses the roles of women in agriculture production, particularly in subsistence farming and market economies in the developing world.</w:t>
            </w:r>
          </w:p>
        </w:tc>
        <w:tc>
          <w:tcPr>
            <w:tcW w:w="2340" w:type="dxa"/>
          </w:tcPr>
          <w:p w14:paraId="74542BA8" w14:textId="77777777" w:rsidR="00007977" w:rsidRPr="00E009F8" w:rsidRDefault="00007977" w:rsidP="008A25C8">
            <w:pPr>
              <w:spacing w:after="0" w:line="240" w:lineRule="auto"/>
              <w:jc w:val="center"/>
              <w:rPr>
                <w:rFonts w:ascii="Athelas Regular" w:hAnsi="Athelas Regular"/>
                <w:b/>
                <w:sz w:val="24"/>
                <w:szCs w:val="24"/>
              </w:rPr>
            </w:pPr>
          </w:p>
        </w:tc>
        <w:tc>
          <w:tcPr>
            <w:tcW w:w="3335" w:type="dxa"/>
          </w:tcPr>
          <w:p w14:paraId="56931715" w14:textId="77777777" w:rsidR="00007977" w:rsidRPr="00E009F8" w:rsidRDefault="00007977" w:rsidP="008A25C8">
            <w:pPr>
              <w:spacing w:after="0" w:line="240" w:lineRule="auto"/>
              <w:rPr>
                <w:rFonts w:ascii="Athelas Regular" w:hAnsi="Athelas Regular"/>
                <w:i/>
                <w:sz w:val="24"/>
                <w:szCs w:val="24"/>
              </w:rPr>
            </w:pPr>
            <w:r w:rsidRPr="00E009F8">
              <w:rPr>
                <w:rFonts w:ascii="Athelas Regular" w:hAnsi="Athelas Regular"/>
                <w:sz w:val="24"/>
                <w:szCs w:val="24"/>
              </w:rPr>
              <w:t xml:space="preserve">DVD: </w:t>
            </w:r>
            <w:r w:rsidRPr="00E009F8">
              <w:rPr>
                <w:rFonts w:ascii="Athelas Regular" w:hAnsi="Athelas Regular"/>
                <w:i/>
                <w:sz w:val="24"/>
                <w:szCs w:val="24"/>
              </w:rPr>
              <w:t>Food, Inc; King Corn; Modern Marvels – Harvest Tech; China’s Agriculture</w:t>
            </w:r>
          </w:p>
          <w:p w14:paraId="63E95E70" w14:textId="77777777" w:rsidR="00007977" w:rsidRPr="00E009F8" w:rsidRDefault="00007977" w:rsidP="008A25C8">
            <w:pPr>
              <w:spacing w:after="0" w:line="240" w:lineRule="auto"/>
              <w:rPr>
                <w:rFonts w:ascii="Athelas Regular" w:hAnsi="Athelas Regular"/>
                <w:i/>
                <w:sz w:val="24"/>
                <w:szCs w:val="24"/>
              </w:rPr>
            </w:pPr>
          </w:p>
          <w:p w14:paraId="0AD8D86A" w14:textId="63BC81BE" w:rsidR="00007977" w:rsidRDefault="00007977" w:rsidP="008A25C8">
            <w:pPr>
              <w:spacing w:after="0" w:line="240" w:lineRule="auto"/>
              <w:rPr>
                <w:rFonts w:ascii="Athelas Regular" w:hAnsi="Athelas Regular" w:cs="CenturyOldStyleStd-Regular"/>
                <w:sz w:val="24"/>
                <w:szCs w:val="24"/>
              </w:rPr>
            </w:pPr>
            <w:r w:rsidRPr="00E009F8">
              <w:rPr>
                <w:rFonts w:ascii="Athelas Regular" w:hAnsi="Athelas Regular" w:cs="CenturyOldStyleStd-Regular"/>
                <w:sz w:val="24"/>
                <w:szCs w:val="24"/>
              </w:rPr>
              <w:t>From Seed to Feed – Board Game Project</w:t>
            </w:r>
          </w:p>
          <w:p w14:paraId="51CA4A76" w14:textId="4400E739" w:rsidR="005E5490" w:rsidRPr="00E009F8" w:rsidRDefault="005E5490" w:rsidP="008A25C8">
            <w:pPr>
              <w:spacing w:after="0" w:line="240" w:lineRule="auto"/>
              <w:rPr>
                <w:rFonts w:ascii="Athelas Regular" w:hAnsi="Athelas Regular" w:cs="CenturyOldStyleStd-Regular"/>
                <w:sz w:val="24"/>
                <w:szCs w:val="24"/>
              </w:rPr>
            </w:pPr>
            <w:r>
              <w:rPr>
                <w:rFonts w:ascii="Athelas Regular" w:hAnsi="Athelas Regular" w:cs="CenturyOldStyleStd-Regular"/>
                <w:sz w:val="24"/>
                <w:szCs w:val="24"/>
              </w:rPr>
              <w:t>Grocery Store Activity</w:t>
            </w:r>
          </w:p>
          <w:p w14:paraId="32060B27" w14:textId="77777777" w:rsidR="00007977" w:rsidRDefault="00007977" w:rsidP="008A25C8">
            <w:pPr>
              <w:spacing w:after="0" w:line="240" w:lineRule="auto"/>
              <w:rPr>
                <w:rFonts w:ascii="Athelas Regular" w:hAnsi="Athelas Regular"/>
                <w:b/>
                <w:sz w:val="24"/>
                <w:szCs w:val="24"/>
              </w:rPr>
            </w:pPr>
          </w:p>
          <w:p w14:paraId="3BF3194C" w14:textId="2CE694E9" w:rsidR="00007977" w:rsidRPr="00E009F8" w:rsidRDefault="00007977" w:rsidP="008A25C8">
            <w:pPr>
              <w:spacing w:after="0" w:line="240" w:lineRule="auto"/>
              <w:rPr>
                <w:rFonts w:ascii="Athelas Regular" w:hAnsi="Athelas Regular"/>
                <w:b/>
                <w:sz w:val="24"/>
                <w:szCs w:val="24"/>
              </w:rPr>
            </w:pPr>
            <w:r w:rsidRPr="00E009F8">
              <w:rPr>
                <w:rFonts w:ascii="Athelas Regular" w:hAnsi="Athelas Regular"/>
                <w:sz w:val="24"/>
                <w:szCs w:val="24"/>
              </w:rPr>
              <w:t>ZBG: Survival</w:t>
            </w:r>
          </w:p>
        </w:tc>
      </w:tr>
      <w:tr w:rsidR="005E5490" w:rsidRPr="00E009F8" w14:paraId="5342A1A1" w14:textId="77777777" w:rsidTr="000F0B24">
        <w:trPr>
          <w:trHeight w:val="576"/>
        </w:trPr>
        <w:tc>
          <w:tcPr>
            <w:tcW w:w="4765" w:type="dxa"/>
            <w:vAlign w:val="center"/>
          </w:tcPr>
          <w:p w14:paraId="1DFA2C7C" w14:textId="77777777" w:rsidR="005E5490" w:rsidRPr="00E009F8" w:rsidRDefault="005E5490" w:rsidP="000F0B24">
            <w:pPr>
              <w:spacing w:after="0" w:line="240" w:lineRule="auto"/>
              <w:jc w:val="center"/>
              <w:rPr>
                <w:rFonts w:ascii="Athelas Regular" w:hAnsi="Athelas Regular"/>
                <w:b/>
                <w:sz w:val="24"/>
                <w:szCs w:val="24"/>
              </w:rPr>
            </w:pPr>
            <w:r w:rsidRPr="00E009F8">
              <w:rPr>
                <w:rFonts w:ascii="Athelas Regular" w:hAnsi="Athelas Regular"/>
                <w:b/>
                <w:sz w:val="24"/>
                <w:szCs w:val="24"/>
              </w:rPr>
              <w:t>Cities and Urban Land Use Patterns and Processes</w:t>
            </w:r>
          </w:p>
        </w:tc>
        <w:tc>
          <w:tcPr>
            <w:tcW w:w="2340" w:type="dxa"/>
            <w:vAlign w:val="center"/>
          </w:tcPr>
          <w:p w14:paraId="2189620C" w14:textId="77777777" w:rsidR="005E5490" w:rsidRPr="00E009F8" w:rsidRDefault="005E5490" w:rsidP="000F0B24">
            <w:pPr>
              <w:spacing w:after="0" w:line="240" w:lineRule="auto"/>
              <w:jc w:val="center"/>
              <w:rPr>
                <w:rFonts w:ascii="Athelas Regular" w:hAnsi="Athelas Regular"/>
                <w:b/>
                <w:sz w:val="24"/>
                <w:szCs w:val="24"/>
              </w:rPr>
            </w:pPr>
            <w:r w:rsidRPr="00E009F8">
              <w:rPr>
                <w:rFonts w:ascii="Athelas Regular" w:hAnsi="Athelas Regular"/>
                <w:b/>
                <w:sz w:val="24"/>
                <w:szCs w:val="24"/>
              </w:rPr>
              <w:t>4 weeks</w:t>
            </w:r>
          </w:p>
          <w:p w14:paraId="2E832766" w14:textId="77777777" w:rsidR="005E5490" w:rsidRPr="00E009F8" w:rsidRDefault="005E5490" w:rsidP="000F0B24">
            <w:pPr>
              <w:spacing w:after="0" w:line="240" w:lineRule="auto"/>
              <w:jc w:val="center"/>
              <w:rPr>
                <w:rFonts w:ascii="Athelas Regular" w:hAnsi="Athelas Regular"/>
                <w:b/>
                <w:sz w:val="24"/>
                <w:szCs w:val="24"/>
              </w:rPr>
            </w:pPr>
            <w:r>
              <w:rPr>
                <w:rFonts w:ascii="Athelas Regular" w:hAnsi="Athelas Regular"/>
                <w:b/>
                <w:sz w:val="24"/>
                <w:szCs w:val="24"/>
              </w:rPr>
              <w:t>12</w:t>
            </w:r>
            <w:r w:rsidRPr="00E009F8">
              <w:rPr>
                <w:rFonts w:ascii="Athelas Regular" w:hAnsi="Athelas Regular"/>
                <w:b/>
                <w:sz w:val="24"/>
                <w:szCs w:val="24"/>
              </w:rPr>
              <w:t>-17%</w:t>
            </w:r>
          </w:p>
        </w:tc>
        <w:tc>
          <w:tcPr>
            <w:tcW w:w="3335" w:type="dxa"/>
            <w:vAlign w:val="center"/>
          </w:tcPr>
          <w:p w14:paraId="788B4101" w14:textId="77777777" w:rsidR="005E5490" w:rsidRPr="00E009F8" w:rsidRDefault="005E5490" w:rsidP="000F0B24">
            <w:pPr>
              <w:spacing w:after="0" w:line="240" w:lineRule="auto"/>
              <w:jc w:val="center"/>
              <w:rPr>
                <w:rFonts w:ascii="Athelas Regular" w:hAnsi="Athelas Regular"/>
                <w:b/>
                <w:sz w:val="24"/>
                <w:szCs w:val="24"/>
              </w:rPr>
            </w:pPr>
            <w:r w:rsidRPr="00E009F8">
              <w:rPr>
                <w:rFonts w:ascii="Athelas Regular" w:hAnsi="Athelas Regular"/>
                <w:b/>
                <w:sz w:val="24"/>
                <w:szCs w:val="24"/>
              </w:rPr>
              <w:t>Rubenstein Ch. 12-13</w:t>
            </w:r>
          </w:p>
          <w:p w14:paraId="1149B21C" w14:textId="77777777" w:rsidR="005E5490" w:rsidRPr="00E009F8" w:rsidRDefault="005E5490" w:rsidP="000F0B24">
            <w:pPr>
              <w:spacing w:after="0" w:line="240" w:lineRule="auto"/>
              <w:jc w:val="center"/>
              <w:rPr>
                <w:rFonts w:ascii="Athelas Regular" w:hAnsi="Athelas Regular"/>
                <w:b/>
                <w:sz w:val="24"/>
                <w:szCs w:val="24"/>
              </w:rPr>
            </w:pPr>
          </w:p>
        </w:tc>
      </w:tr>
      <w:tr w:rsidR="005E5490" w:rsidRPr="00E009F8" w14:paraId="7E135DC7" w14:textId="77777777" w:rsidTr="000F0B24">
        <w:trPr>
          <w:trHeight w:val="1133"/>
        </w:trPr>
        <w:tc>
          <w:tcPr>
            <w:tcW w:w="4765" w:type="dxa"/>
          </w:tcPr>
          <w:p w14:paraId="3E3F85F0" w14:textId="77777777" w:rsidR="005E5490" w:rsidRPr="00E009F8" w:rsidRDefault="005E5490" w:rsidP="000F0B24">
            <w:pPr>
              <w:spacing w:before="100" w:beforeAutospacing="1" w:after="100" w:afterAutospacing="1" w:line="240" w:lineRule="auto"/>
              <w:jc w:val="center"/>
              <w:rPr>
                <w:rFonts w:ascii="Athelas Regular" w:hAnsi="Athelas Regular" w:cs="Times New Roman"/>
                <w:sz w:val="24"/>
                <w:szCs w:val="24"/>
              </w:rPr>
            </w:pPr>
            <w:r w:rsidRPr="00E009F8">
              <w:rPr>
                <w:rFonts w:ascii="Athelas Regular" w:hAnsi="Athelas Regular" w:cs="Times New Roman"/>
                <w:sz w:val="24"/>
                <w:szCs w:val="24"/>
              </w:rPr>
              <w:t>The course divides urban geography into two subfields. The first is the study of systems of cities, focusing on the location of cities and why cities are where they are. The second subfield of urban geography focuses on the form, internal structure, and landscapes of cities and emphasizes what cities are like as places to live and work.</w:t>
            </w:r>
          </w:p>
          <w:p w14:paraId="260229F9" w14:textId="77777777" w:rsidR="005E5490" w:rsidRPr="00E009F8" w:rsidRDefault="005E5490" w:rsidP="000F0B24">
            <w:pPr>
              <w:spacing w:after="0" w:line="240" w:lineRule="auto"/>
              <w:jc w:val="center"/>
              <w:rPr>
                <w:rFonts w:ascii="Athelas Regular" w:hAnsi="Athelas Regular"/>
                <w:b/>
                <w:sz w:val="24"/>
                <w:szCs w:val="24"/>
              </w:rPr>
            </w:pPr>
            <w:r w:rsidRPr="00E009F8">
              <w:rPr>
                <w:rFonts w:ascii="Athelas Regular" w:hAnsi="Athelas Regular"/>
                <w:sz w:val="24"/>
                <w:szCs w:val="24"/>
              </w:rPr>
              <w:t xml:space="preserve">Topics such as economic systems, housing finance, culture, architectural history, government policies, and innovations in transportation can be useful in the analysis of spatial patterns of urban landscapes. </w:t>
            </w:r>
            <w:r w:rsidRPr="00E009F8">
              <w:rPr>
                <w:rFonts w:ascii="Athelas Regular" w:hAnsi="Athelas Regular" w:cs="Times New Roman"/>
                <w:sz w:val="24"/>
                <w:szCs w:val="24"/>
              </w:rPr>
              <w:t>Students also examine current trends in urban development, such as the emergence of edge cities, new urbanism, transit-oriented development, smart growth, and the gentrification of neighborhoods.</w:t>
            </w:r>
          </w:p>
        </w:tc>
        <w:tc>
          <w:tcPr>
            <w:tcW w:w="2340" w:type="dxa"/>
          </w:tcPr>
          <w:p w14:paraId="3C10EA82" w14:textId="77777777" w:rsidR="005E5490" w:rsidRPr="00E009F8" w:rsidRDefault="005E5490" w:rsidP="000F0B24">
            <w:pPr>
              <w:spacing w:after="0" w:line="240" w:lineRule="auto"/>
              <w:jc w:val="center"/>
              <w:rPr>
                <w:rFonts w:ascii="Athelas Regular" w:hAnsi="Athelas Regular"/>
                <w:b/>
                <w:sz w:val="24"/>
                <w:szCs w:val="24"/>
              </w:rPr>
            </w:pPr>
          </w:p>
        </w:tc>
        <w:tc>
          <w:tcPr>
            <w:tcW w:w="3335" w:type="dxa"/>
          </w:tcPr>
          <w:p w14:paraId="4C79C520" w14:textId="6F3F367A" w:rsidR="005E5490" w:rsidRDefault="005E5490" w:rsidP="000F0B24">
            <w:pPr>
              <w:spacing w:after="0" w:line="240" w:lineRule="auto"/>
              <w:rPr>
                <w:rFonts w:ascii="Athelas Regular" w:hAnsi="Athelas Regular"/>
                <w:sz w:val="24"/>
                <w:szCs w:val="24"/>
              </w:rPr>
            </w:pPr>
            <w:r>
              <w:rPr>
                <w:rFonts w:ascii="Athelas Regular" w:hAnsi="Athelas Regular"/>
                <w:sz w:val="24"/>
                <w:szCs w:val="24"/>
              </w:rPr>
              <w:t>Urban Project</w:t>
            </w:r>
          </w:p>
          <w:p w14:paraId="6719CC39" w14:textId="77777777" w:rsidR="005E5490" w:rsidRPr="00E009F8" w:rsidRDefault="005E5490" w:rsidP="000F0B24">
            <w:pPr>
              <w:spacing w:after="0" w:line="240" w:lineRule="auto"/>
              <w:rPr>
                <w:rFonts w:ascii="Athelas Regular" w:hAnsi="Athelas Regular"/>
                <w:sz w:val="24"/>
                <w:szCs w:val="24"/>
              </w:rPr>
            </w:pPr>
          </w:p>
          <w:p w14:paraId="768C43D6" w14:textId="77777777" w:rsidR="005E5490" w:rsidRPr="00E009F8" w:rsidRDefault="005E5490" w:rsidP="000F0B24">
            <w:pPr>
              <w:spacing w:after="0" w:line="240" w:lineRule="auto"/>
              <w:rPr>
                <w:rFonts w:ascii="Athelas Regular" w:hAnsi="Athelas Regular"/>
                <w:b/>
                <w:sz w:val="24"/>
                <w:szCs w:val="24"/>
              </w:rPr>
            </w:pPr>
            <w:r w:rsidRPr="00E009F8">
              <w:rPr>
                <w:rFonts w:ascii="Athelas Regular" w:hAnsi="Athelas Regular" w:cs="CenturyOldStyleStd-Regular"/>
                <w:sz w:val="24"/>
                <w:szCs w:val="24"/>
              </w:rPr>
              <w:t>Walking Tour of your Town - Project</w:t>
            </w:r>
          </w:p>
        </w:tc>
      </w:tr>
      <w:tr w:rsidR="00D83CB1" w:rsidRPr="00E009F8" w14:paraId="587F8B7D" w14:textId="77777777" w:rsidTr="00D43586">
        <w:trPr>
          <w:trHeight w:val="576"/>
        </w:trPr>
        <w:tc>
          <w:tcPr>
            <w:tcW w:w="4765" w:type="dxa"/>
            <w:vAlign w:val="center"/>
          </w:tcPr>
          <w:p w14:paraId="24A5EE53" w14:textId="380C5A3B" w:rsidR="00D83CB1" w:rsidRPr="00E009F8" w:rsidRDefault="00D83CB1" w:rsidP="003C24ED">
            <w:pPr>
              <w:spacing w:after="0" w:line="240" w:lineRule="auto"/>
              <w:jc w:val="center"/>
              <w:rPr>
                <w:rFonts w:ascii="Athelas Regular" w:hAnsi="Athelas Regular"/>
                <w:b/>
                <w:sz w:val="24"/>
                <w:szCs w:val="24"/>
              </w:rPr>
            </w:pPr>
            <w:r w:rsidRPr="00E009F8">
              <w:rPr>
                <w:rFonts w:ascii="Athelas Regular" w:hAnsi="Athelas Regular"/>
                <w:b/>
                <w:sz w:val="24"/>
                <w:szCs w:val="24"/>
              </w:rPr>
              <w:t xml:space="preserve">Industrial and Economic Development </w:t>
            </w:r>
            <w:r w:rsidR="005E5490" w:rsidRPr="00E009F8">
              <w:rPr>
                <w:rFonts w:ascii="Athelas Regular" w:hAnsi="Athelas Regular"/>
                <w:b/>
                <w:sz w:val="24"/>
                <w:szCs w:val="24"/>
              </w:rPr>
              <w:t>Patterns and Processes</w:t>
            </w:r>
          </w:p>
        </w:tc>
        <w:tc>
          <w:tcPr>
            <w:tcW w:w="2340" w:type="dxa"/>
            <w:vAlign w:val="center"/>
          </w:tcPr>
          <w:p w14:paraId="7D8D53C4" w14:textId="10A1C999" w:rsidR="00D83CB1" w:rsidRPr="00E009F8" w:rsidRDefault="00C45303" w:rsidP="003C24ED">
            <w:pPr>
              <w:spacing w:after="0" w:line="240" w:lineRule="auto"/>
              <w:jc w:val="center"/>
              <w:rPr>
                <w:rFonts w:ascii="Athelas Regular" w:hAnsi="Athelas Regular"/>
                <w:b/>
                <w:sz w:val="24"/>
                <w:szCs w:val="24"/>
              </w:rPr>
            </w:pPr>
            <w:r>
              <w:rPr>
                <w:rFonts w:ascii="Athelas Regular" w:hAnsi="Athelas Regular"/>
                <w:b/>
                <w:sz w:val="24"/>
                <w:szCs w:val="24"/>
              </w:rPr>
              <w:t>3</w:t>
            </w:r>
            <w:r w:rsidR="00D83CB1" w:rsidRPr="00E009F8">
              <w:rPr>
                <w:rFonts w:ascii="Athelas Regular" w:hAnsi="Athelas Regular"/>
                <w:b/>
                <w:sz w:val="24"/>
                <w:szCs w:val="24"/>
              </w:rPr>
              <w:t xml:space="preserve"> weeks</w:t>
            </w:r>
          </w:p>
          <w:p w14:paraId="0CB4BE7F" w14:textId="70730807" w:rsidR="00D83CB1" w:rsidRPr="00E009F8" w:rsidRDefault="00C377E4" w:rsidP="003C24ED">
            <w:pPr>
              <w:spacing w:after="0" w:line="240" w:lineRule="auto"/>
              <w:jc w:val="center"/>
              <w:rPr>
                <w:rFonts w:ascii="Athelas Regular" w:hAnsi="Athelas Regular"/>
                <w:b/>
                <w:sz w:val="24"/>
                <w:szCs w:val="24"/>
              </w:rPr>
            </w:pPr>
            <w:r>
              <w:rPr>
                <w:rFonts w:ascii="Athelas Regular" w:hAnsi="Athelas Regular"/>
                <w:b/>
                <w:sz w:val="24"/>
                <w:szCs w:val="24"/>
              </w:rPr>
              <w:t>12</w:t>
            </w:r>
            <w:r w:rsidR="00D83CB1" w:rsidRPr="00E009F8">
              <w:rPr>
                <w:rFonts w:ascii="Athelas Regular" w:hAnsi="Athelas Regular"/>
                <w:b/>
                <w:sz w:val="24"/>
                <w:szCs w:val="24"/>
              </w:rPr>
              <w:t>-17%</w:t>
            </w:r>
          </w:p>
        </w:tc>
        <w:tc>
          <w:tcPr>
            <w:tcW w:w="3335" w:type="dxa"/>
            <w:vAlign w:val="center"/>
          </w:tcPr>
          <w:p w14:paraId="1CDD7E40" w14:textId="738597E3" w:rsidR="00D83CB1" w:rsidRPr="00E009F8" w:rsidRDefault="00C45303" w:rsidP="003C24ED">
            <w:pPr>
              <w:spacing w:after="0" w:line="240" w:lineRule="auto"/>
              <w:jc w:val="center"/>
              <w:rPr>
                <w:rFonts w:ascii="Athelas Regular" w:hAnsi="Athelas Regular"/>
                <w:b/>
                <w:sz w:val="24"/>
                <w:szCs w:val="24"/>
              </w:rPr>
            </w:pPr>
            <w:r>
              <w:rPr>
                <w:rFonts w:ascii="Athelas Regular" w:hAnsi="Athelas Regular"/>
                <w:b/>
                <w:sz w:val="24"/>
                <w:szCs w:val="24"/>
              </w:rPr>
              <w:t>Rubenstein Ch.</w:t>
            </w:r>
            <w:r w:rsidR="007F20C8">
              <w:rPr>
                <w:rFonts w:ascii="Athelas Regular" w:hAnsi="Athelas Regular"/>
                <w:b/>
                <w:sz w:val="24"/>
                <w:szCs w:val="24"/>
              </w:rPr>
              <w:t xml:space="preserve"> 10 (4), </w:t>
            </w:r>
            <w:r>
              <w:rPr>
                <w:rFonts w:ascii="Athelas Regular" w:hAnsi="Athelas Regular"/>
                <w:b/>
                <w:sz w:val="24"/>
                <w:szCs w:val="24"/>
              </w:rPr>
              <w:t xml:space="preserve"> 11</w:t>
            </w:r>
          </w:p>
          <w:p w14:paraId="0CFCC789" w14:textId="363D94E3" w:rsidR="00D83CB1" w:rsidRPr="00E009F8" w:rsidRDefault="00D83CB1" w:rsidP="003C24ED">
            <w:pPr>
              <w:spacing w:after="0" w:line="240" w:lineRule="auto"/>
              <w:jc w:val="center"/>
              <w:rPr>
                <w:rFonts w:ascii="Athelas Regular" w:hAnsi="Athelas Regular"/>
                <w:b/>
                <w:sz w:val="24"/>
                <w:szCs w:val="24"/>
              </w:rPr>
            </w:pPr>
          </w:p>
        </w:tc>
      </w:tr>
      <w:tr w:rsidR="00D83CB1" w:rsidRPr="00E009F8" w14:paraId="3BCE7833" w14:textId="77777777" w:rsidTr="00D43586">
        <w:trPr>
          <w:trHeight w:val="1133"/>
        </w:trPr>
        <w:tc>
          <w:tcPr>
            <w:tcW w:w="4765" w:type="dxa"/>
          </w:tcPr>
          <w:p w14:paraId="5B574C0D" w14:textId="4A425B83" w:rsidR="00D83CB1" w:rsidRPr="00E009F8" w:rsidRDefault="003C24ED" w:rsidP="003C24ED">
            <w:pPr>
              <w:spacing w:after="0" w:line="240" w:lineRule="auto"/>
              <w:jc w:val="center"/>
              <w:rPr>
                <w:rFonts w:ascii="Athelas Regular" w:hAnsi="Athelas Regular"/>
                <w:b/>
                <w:sz w:val="24"/>
                <w:szCs w:val="24"/>
              </w:rPr>
            </w:pPr>
            <w:r w:rsidRPr="00E009F8">
              <w:rPr>
                <w:rFonts w:ascii="Athelas Regular" w:hAnsi="Athelas Regular" w:cs="Times New Roman"/>
                <w:sz w:val="24"/>
                <w:szCs w:val="24"/>
              </w:rPr>
              <w:t xml:space="preserve">Students learn about the geographic elements of industrialization </w:t>
            </w:r>
            <w:r>
              <w:rPr>
                <w:rFonts w:ascii="Athelas Regular" w:hAnsi="Athelas Regular" w:cs="Times New Roman"/>
                <w:sz w:val="24"/>
                <w:szCs w:val="24"/>
              </w:rPr>
              <w:t>and economic development</w:t>
            </w:r>
            <w:r w:rsidRPr="00E009F8">
              <w:rPr>
                <w:rFonts w:ascii="Athelas Regular" w:hAnsi="Athelas Regular" w:cs="Times New Roman"/>
                <w:sz w:val="24"/>
                <w:szCs w:val="24"/>
              </w:rPr>
              <w:t xml:space="preserve">. The analysis of contemporary patterns of industrialization and their impact on development is another important focus. Students also examine the ways in which </w:t>
            </w:r>
            <w:r w:rsidRPr="00E009F8">
              <w:rPr>
                <w:rFonts w:ascii="Athelas Regular" w:hAnsi="Athelas Regular" w:cs="Times New Roman"/>
                <w:sz w:val="24"/>
                <w:szCs w:val="24"/>
              </w:rPr>
              <w:lastRenderedPageBreak/>
              <w:t>countries, regions, and communities must confront new patterns of economic inequality that are linked to geographies of interdependence in the world economy.</w:t>
            </w:r>
          </w:p>
        </w:tc>
        <w:tc>
          <w:tcPr>
            <w:tcW w:w="2340" w:type="dxa"/>
          </w:tcPr>
          <w:p w14:paraId="3F0D7CF1" w14:textId="77777777" w:rsidR="00D83CB1" w:rsidRPr="00E009F8" w:rsidRDefault="00D83CB1" w:rsidP="00D83CB1">
            <w:pPr>
              <w:spacing w:after="0" w:line="240" w:lineRule="auto"/>
              <w:jc w:val="center"/>
              <w:rPr>
                <w:rFonts w:ascii="Athelas Regular" w:hAnsi="Athelas Regular"/>
                <w:b/>
                <w:sz w:val="24"/>
                <w:szCs w:val="24"/>
              </w:rPr>
            </w:pPr>
          </w:p>
        </w:tc>
        <w:tc>
          <w:tcPr>
            <w:tcW w:w="3335" w:type="dxa"/>
          </w:tcPr>
          <w:p w14:paraId="44FCD550" w14:textId="5FC01419" w:rsidR="00D83CB1" w:rsidRPr="00E009F8" w:rsidRDefault="005E5490" w:rsidP="00D83CB1">
            <w:pPr>
              <w:spacing w:after="0" w:line="240" w:lineRule="auto"/>
              <w:rPr>
                <w:rFonts w:ascii="Athelas Regular" w:hAnsi="Athelas Regular"/>
                <w:sz w:val="24"/>
                <w:szCs w:val="24"/>
              </w:rPr>
            </w:pPr>
            <w:r>
              <w:rPr>
                <w:rFonts w:ascii="Athelas Regular" w:hAnsi="Athelas Regular"/>
                <w:sz w:val="24"/>
                <w:szCs w:val="24"/>
              </w:rPr>
              <w:t>Indu</w:t>
            </w:r>
            <w:r w:rsidR="00D83CB1" w:rsidRPr="00E009F8">
              <w:rPr>
                <w:rFonts w:ascii="Athelas Regular" w:hAnsi="Athelas Regular"/>
                <w:sz w:val="24"/>
                <w:szCs w:val="24"/>
              </w:rPr>
              <w:t>s</w:t>
            </w:r>
            <w:r>
              <w:rPr>
                <w:rFonts w:ascii="Athelas Regular" w:hAnsi="Athelas Regular"/>
                <w:sz w:val="24"/>
                <w:szCs w:val="24"/>
              </w:rPr>
              <w:t>trial Location</w:t>
            </w:r>
          </w:p>
          <w:p w14:paraId="329029AB" w14:textId="77777777" w:rsidR="00D83CB1" w:rsidRPr="00E009F8" w:rsidRDefault="00D83CB1" w:rsidP="00D83CB1">
            <w:pPr>
              <w:spacing w:after="0" w:line="240" w:lineRule="auto"/>
              <w:rPr>
                <w:rFonts w:ascii="Athelas Regular" w:hAnsi="Athelas Regular"/>
                <w:sz w:val="24"/>
                <w:szCs w:val="24"/>
              </w:rPr>
            </w:pPr>
          </w:p>
          <w:p w14:paraId="037F0AD0" w14:textId="5F9B4329" w:rsidR="00D83CB1" w:rsidRPr="00E009F8" w:rsidRDefault="00D83CB1" w:rsidP="00D83CB1">
            <w:pPr>
              <w:spacing w:after="0" w:line="240" w:lineRule="auto"/>
              <w:rPr>
                <w:rFonts w:ascii="Athelas Regular" w:hAnsi="Athelas Regular"/>
                <w:b/>
                <w:sz w:val="24"/>
                <w:szCs w:val="24"/>
              </w:rPr>
            </w:pPr>
            <w:r w:rsidRPr="00E009F8">
              <w:rPr>
                <w:rFonts w:ascii="Athelas Regular" w:hAnsi="Athelas Regular"/>
                <w:sz w:val="24"/>
                <w:szCs w:val="24"/>
              </w:rPr>
              <w:t>ZBG: Resettlement</w:t>
            </w:r>
          </w:p>
        </w:tc>
      </w:tr>
      <w:tr w:rsidR="003C24ED" w:rsidRPr="00E009F8" w14:paraId="387E42EB" w14:textId="77777777" w:rsidTr="00D43586">
        <w:trPr>
          <w:trHeight w:val="576"/>
        </w:trPr>
        <w:tc>
          <w:tcPr>
            <w:tcW w:w="4765" w:type="dxa"/>
            <w:vAlign w:val="center"/>
          </w:tcPr>
          <w:p w14:paraId="08A31F25" w14:textId="013C1BC7" w:rsidR="003C24ED" w:rsidRPr="00E009F8" w:rsidRDefault="003C24ED" w:rsidP="003C24ED">
            <w:pPr>
              <w:spacing w:after="0" w:line="240" w:lineRule="auto"/>
              <w:jc w:val="center"/>
              <w:rPr>
                <w:rFonts w:ascii="Athelas Regular" w:hAnsi="Athelas Regular"/>
                <w:b/>
                <w:sz w:val="24"/>
                <w:szCs w:val="24"/>
              </w:rPr>
            </w:pPr>
            <w:r w:rsidRPr="00E009F8">
              <w:rPr>
                <w:rFonts w:ascii="Athelas Regular" w:hAnsi="Athelas Regular"/>
                <w:b/>
                <w:sz w:val="24"/>
                <w:szCs w:val="24"/>
              </w:rPr>
              <w:t>Review</w:t>
            </w:r>
          </w:p>
        </w:tc>
        <w:tc>
          <w:tcPr>
            <w:tcW w:w="2340" w:type="dxa"/>
            <w:vAlign w:val="center"/>
          </w:tcPr>
          <w:p w14:paraId="74EE80DE" w14:textId="56292AEF" w:rsidR="003C24ED" w:rsidRPr="00E009F8" w:rsidRDefault="003C24ED" w:rsidP="003C24ED">
            <w:pPr>
              <w:spacing w:after="0" w:line="240" w:lineRule="auto"/>
              <w:jc w:val="center"/>
              <w:rPr>
                <w:rFonts w:ascii="Athelas Regular" w:hAnsi="Athelas Regular"/>
                <w:b/>
                <w:sz w:val="24"/>
                <w:szCs w:val="24"/>
              </w:rPr>
            </w:pPr>
            <w:r w:rsidRPr="00E009F8">
              <w:rPr>
                <w:rFonts w:ascii="Athelas Regular" w:hAnsi="Athelas Regular"/>
                <w:b/>
                <w:sz w:val="24"/>
                <w:szCs w:val="24"/>
              </w:rPr>
              <w:t>3 Weeks</w:t>
            </w:r>
          </w:p>
        </w:tc>
        <w:tc>
          <w:tcPr>
            <w:tcW w:w="3335" w:type="dxa"/>
            <w:vAlign w:val="center"/>
          </w:tcPr>
          <w:p w14:paraId="7CD2A7DA" w14:textId="77777777" w:rsidR="003C24ED" w:rsidRPr="00E009F8" w:rsidRDefault="003C24ED" w:rsidP="003C24ED">
            <w:pPr>
              <w:spacing w:after="0" w:line="240" w:lineRule="auto"/>
              <w:jc w:val="center"/>
              <w:rPr>
                <w:rFonts w:ascii="Athelas Regular" w:hAnsi="Athelas Regular"/>
                <w:b/>
                <w:sz w:val="24"/>
                <w:szCs w:val="24"/>
              </w:rPr>
            </w:pPr>
          </w:p>
        </w:tc>
      </w:tr>
      <w:tr w:rsidR="003C24ED" w:rsidRPr="00E009F8" w14:paraId="1F5D09D3" w14:textId="77777777" w:rsidTr="00D43586">
        <w:trPr>
          <w:trHeight w:val="1133"/>
        </w:trPr>
        <w:tc>
          <w:tcPr>
            <w:tcW w:w="4765" w:type="dxa"/>
          </w:tcPr>
          <w:p w14:paraId="3BFB5ACB" w14:textId="71DA1FDC" w:rsidR="003C24ED" w:rsidRPr="003C24ED" w:rsidRDefault="003C24ED" w:rsidP="003C24ED">
            <w:pPr>
              <w:spacing w:after="0" w:line="240" w:lineRule="auto"/>
              <w:jc w:val="center"/>
              <w:rPr>
                <w:rFonts w:ascii="Athelas Regular" w:hAnsi="Athelas Regular"/>
                <w:b/>
                <w:sz w:val="24"/>
                <w:szCs w:val="24"/>
              </w:rPr>
            </w:pPr>
            <w:r w:rsidRPr="003C24ED">
              <w:rPr>
                <w:rFonts w:ascii="Athelas Regular" w:hAnsi="Athelas Regular"/>
                <w:b/>
                <w:sz w:val="24"/>
                <w:szCs w:val="24"/>
              </w:rPr>
              <w:t>AP Exam</w:t>
            </w:r>
            <w:r w:rsidR="00F9270B">
              <w:rPr>
                <w:rFonts w:ascii="Athelas Regular" w:hAnsi="Athelas Regular"/>
                <w:b/>
                <w:sz w:val="24"/>
                <w:szCs w:val="24"/>
              </w:rPr>
              <w:t xml:space="preserve"> (2 hours 15 minutes)</w:t>
            </w:r>
          </w:p>
          <w:p w14:paraId="1EC8B2B7" w14:textId="77777777" w:rsidR="003C24ED" w:rsidRDefault="003C24ED" w:rsidP="003C24ED">
            <w:pPr>
              <w:spacing w:after="0" w:line="240" w:lineRule="auto"/>
              <w:jc w:val="center"/>
              <w:rPr>
                <w:rFonts w:ascii="Athelas Regular" w:hAnsi="Athelas Regular"/>
                <w:sz w:val="24"/>
                <w:szCs w:val="24"/>
              </w:rPr>
            </w:pPr>
            <w:r w:rsidRPr="00E009F8">
              <w:rPr>
                <w:rFonts w:ascii="Athelas Regular" w:hAnsi="Athelas Regular"/>
                <w:sz w:val="24"/>
                <w:szCs w:val="24"/>
              </w:rPr>
              <w:t>Scores combined; weighted raw scores summed to give a composite score</w:t>
            </w:r>
          </w:p>
          <w:p w14:paraId="170E179F" w14:textId="77777777" w:rsidR="009F4CBB" w:rsidRDefault="009F4CBB" w:rsidP="003C24ED">
            <w:pPr>
              <w:spacing w:after="0" w:line="240" w:lineRule="auto"/>
              <w:jc w:val="center"/>
              <w:rPr>
                <w:rFonts w:ascii="Athelas Regular" w:hAnsi="Athelas Regular"/>
                <w:b/>
                <w:sz w:val="24"/>
                <w:szCs w:val="24"/>
              </w:rPr>
            </w:pPr>
          </w:p>
          <w:p w14:paraId="0DEE8A25" w14:textId="77777777" w:rsidR="009F4CBB" w:rsidRDefault="009F4CBB" w:rsidP="003C24ED">
            <w:pPr>
              <w:spacing w:after="0" w:line="240" w:lineRule="auto"/>
              <w:jc w:val="center"/>
              <w:rPr>
                <w:rFonts w:ascii="Athelas Regular" w:hAnsi="Athelas Regular"/>
                <w:b/>
                <w:sz w:val="24"/>
                <w:szCs w:val="24"/>
              </w:rPr>
            </w:pPr>
          </w:p>
          <w:p w14:paraId="6491A296" w14:textId="666BFC17" w:rsidR="009F4CBB" w:rsidRDefault="009F4CBB" w:rsidP="003C24ED">
            <w:pPr>
              <w:spacing w:after="0" w:line="240" w:lineRule="auto"/>
              <w:jc w:val="center"/>
              <w:rPr>
                <w:rFonts w:ascii="Athelas Regular" w:hAnsi="Athelas Regular"/>
                <w:b/>
                <w:sz w:val="24"/>
                <w:szCs w:val="24"/>
              </w:rPr>
            </w:pPr>
            <w:r>
              <w:rPr>
                <w:rFonts w:ascii="Athelas Regular" w:hAnsi="Athelas Regular"/>
                <w:b/>
                <w:sz w:val="24"/>
                <w:szCs w:val="24"/>
              </w:rPr>
              <w:t>Section I: Multiple Choice Questions</w:t>
            </w:r>
          </w:p>
          <w:p w14:paraId="57B2F0B2" w14:textId="666DB70C" w:rsidR="009F4CBB" w:rsidRDefault="009F4CBB" w:rsidP="003C24ED">
            <w:pPr>
              <w:spacing w:after="0" w:line="240" w:lineRule="auto"/>
              <w:jc w:val="center"/>
              <w:rPr>
                <w:rFonts w:ascii="Athelas Regular" w:hAnsi="Athelas Regular"/>
                <w:sz w:val="24"/>
                <w:szCs w:val="24"/>
              </w:rPr>
            </w:pPr>
            <w:r>
              <w:rPr>
                <w:rFonts w:ascii="Athelas Regular" w:hAnsi="Athelas Regular"/>
                <w:sz w:val="24"/>
                <w:szCs w:val="24"/>
              </w:rPr>
              <w:t>60 questions – 60 minutes</w:t>
            </w:r>
          </w:p>
          <w:p w14:paraId="1A142BB1" w14:textId="72B3EC3E" w:rsidR="004A21D9" w:rsidRDefault="004A21D9" w:rsidP="003C24ED">
            <w:pPr>
              <w:spacing w:after="0" w:line="240" w:lineRule="auto"/>
              <w:jc w:val="center"/>
              <w:rPr>
                <w:rFonts w:ascii="Athelas Regular" w:hAnsi="Athelas Regular"/>
                <w:sz w:val="24"/>
                <w:szCs w:val="24"/>
              </w:rPr>
            </w:pPr>
            <w:r>
              <w:rPr>
                <w:rFonts w:ascii="Athelas Regular" w:hAnsi="Athelas Regular"/>
                <w:sz w:val="24"/>
                <w:szCs w:val="24"/>
              </w:rPr>
              <w:t>30-40% will reference stimulus material</w:t>
            </w:r>
          </w:p>
          <w:p w14:paraId="7B7B0094" w14:textId="77777777" w:rsidR="004A21D9" w:rsidRPr="009F4CBB" w:rsidRDefault="004A21D9" w:rsidP="003C24ED">
            <w:pPr>
              <w:spacing w:after="0" w:line="240" w:lineRule="auto"/>
              <w:jc w:val="center"/>
              <w:rPr>
                <w:rFonts w:ascii="Athelas Regular" w:hAnsi="Athelas Regular"/>
                <w:sz w:val="24"/>
                <w:szCs w:val="24"/>
              </w:rPr>
            </w:pPr>
          </w:p>
          <w:p w14:paraId="66E84897" w14:textId="77777777" w:rsidR="009F4CBB" w:rsidRDefault="009F4CBB" w:rsidP="003C24ED">
            <w:pPr>
              <w:spacing w:after="0" w:line="240" w:lineRule="auto"/>
              <w:jc w:val="center"/>
              <w:rPr>
                <w:rFonts w:ascii="Athelas Regular" w:hAnsi="Athelas Regular"/>
                <w:b/>
                <w:sz w:val="24"/>
                <w:szCs w:val="24"/>
              </w:rPr>
            </w:pPr>
            <w:r>
              <w:rPr>
                <w:rFonts w:ascii="Athelas Regular" w:hAnsi="Athelas Regular"/>
                <w:b/>
                <w:sz w:val="24"/>
                <w:szCs w:val="24"/>
              </w:rPr>
              <w:t>Section II: Free-Response Questions</w:t>
            </w:r>
          </w:p>
          <w:p w14:paraId="71C711A2" w14:textId="38D229EC" w:rsidR="009F4CBB" w:rsidRDefault="009F4CBB" w:rsidP="003C24ED">
            <w:pPr>
              <w:spacing w:after="0" w:line="240" w:lineRule="auto"/>
              <w:jc w:val="center"/>
              <w:rPr>
                <w:rFonts w:ascii="Athelas Regular" w:hAnsi="Athelas Regular"/>
                <w:sz w:val="24"/>
                <w:szCs w:val="24"/>
              </w:rPr>
            </w:pPr>
            <w:r>
              <w:rPr>
                <w:rFonts w:ascii="Athelas Regular" w:hAnsi="Athelas Regular"/>
                <w:sz w:val="24"/>
                <w:szCs w:val="24"/>
              </w:rPr>
              <w:t>3 questions (7 points each) – 75 minutes</w:t>
            </w:r>
          </w:p>
          <w:p w14:paraId="0FD36BDC" w14:textId="31E1587F" w:rsidR="004A21D9" w:rsidRDefault="004A21D9" w:rsidP="003C24ED">
            <w:pPr>
              <w:spacing w:after="0" w:line="240" w:lineRule="auto"/>
              <w:jc w:val="center"/>
              <w:rPr>
                <w:rFonts w:ascii="Athelas Regular" w:hAnsi="Athelas Regular"/>
                <w:sz w:val="24"/>
                <w:szCs w:val="24"/>
              </w:rPr>
            </w:pPr>
            <w:r>
              <w:rPr>
                <w:rFonts w:ascii="Athelas Regular" w:hAnsi="Athelas Regular"/>
                <w:sz w:val="24"/>
                <w:szCs w:val="24"/>
              </w:rPr>
              <w:t>1 – No stimulus</w:t>
            </w:r>
          </w:p>
          <w:p w14:paraId="2D0CD1A9" w14:textId="6DE0DC3B" w:rsidR="004A21D9" w:rsidRDefault="004A21D9" w:rsidP="003C24ED">
            <w:pPr>
              <w:spacing w:after="0" w:line="240" w:lineRule="auto"/>
              <w:jc w:val="center"/>
              <w:rPr>
                <w:rFonts w:ascii="Athelas Regular" w:hAnsi="Athelas Regular"/>
                <w:sz w:val="24"/>
                <w:szCs w:val="24"/>
              </w:rPr>
            </w:pPr>
            <w:r>
              <w:rPr>
                <w:rFonts w:ascii="Athelas Regular" w:hAnsi="Athelas Regular"/>
                <w:sz w:val="24"/>
                <w:szCs w:val="24"/>
              </w:rPr>
              <w:t>2 – 1 stimulus</w:t>
            </w:r>
          </w:p>
          <w:p w14:paraId="0404B948" w14:textId="6DE7218A" w:rsidR="004A21D9" w:rsidRDefault="004A21D9" w:rsidP="003C24ED">
            <w:pPr>
              <w:spacing w:after="0" w:line="240" w:lineRule="auto"/>
              <w:jc w:val="center"/>
              <w:rPr>
                <w:rFonts w:ascii="Athelas Regular" w:hAnsi="Athelas Regular"/>
                <w:sz w:val="24"/>
                <w:szCs w:val="24"/>
              </w:rPr>
            </w:pPr>
            <w:r>
              <w:rPr>
                <w:rFonts w:ascii="Athelas Regular" w:hAnsi="Athelas Regular"/>
                <w:sz w:val="24"/>
                <w:szCs w:val="24"/>
              </w:rPr>
              <w:t>3 – 2 stimuli</w:t>
            </w:r>
          </w:p>
          <w:p w14:paraId="7F230079" w14:textId="77777777" w:rsidR="004A21D9" w:rsidRPr="004A21D9" w:rsidRDefault="004A21D9" w:rsidP="004A21D9">
            <w:pPr>
              <w:spacing w:after="0" w:line="240" w:lineRule="auto"/>
              <w:jc w:val="center"/>
              <w:rPr>
                <w:rFonts w:ascii="Athelas Regular" w:hAnsi="Athelas Regular"/>
                <w:i/>
                <w:sz w:val="24"/>
                <w:szCs w:val="24"/>
              </w:rPr>
            </w:pPr>
            <w:r w:rsidRPr="004A21D9">
              <w:rPr>
                <w:rFonts w:ascii="Athelas Regular" w:hAnsi="Athelas Regular"/>
                <w:i/>
                <w:sz w:val="24"/>
                <w:szCs w:val="24"/>
              </w:rPr>
              <w:t>Task Verbs to know: Compare, Define, Describe, Explain, Identify</w:t>
            </w:r>
          </w:p>
          <w:p w14:paraId="56FE918F" w14:textId="77777777" w:rsidR="004A21D9" w:rsidRDefault="004A21D9" w:rsidP="003C24ED">
            <w:pPr>
              <w:spacing w:after="0" w:line="240" w:lineRule="auto"/>
              <w:jc w:val="center"/>
              <w:rPr>
                <w:rFonts w:ascii="Athelas Regular" w:hAnsi="Athelas Regular"/>
                <w:sz w:val="24"/>
                <w:szCs w:val="24"/>
              </w:rPr>
            </w:pPr>
            <w:bookmarkStart w:id="0" w:name="_GoBack"/>
            <w:bookmarkEnd w:id="0"/>
          </w:p>
          <w:p w14:paraId="4552255B" w14:textId="0A2CBFCF" w:rsidR="00F9270B" w:rsidRPr="009F4CBB" w:rsidRDefault="00F9270B" w:rsidP="003C24ED">
            <w:pPr>
              <w:spacing w:after="0" w:line="240" w:lineRule="auto"/>
              <w:jc w:val="center"/>
              <w:rPr>
                <w:rFonts w:ascii="Athelas Regular" w:hAnsi="Athelas Regular"/>
                <w:sz w:val="24"/>
                <w:szCs w:val="24"/>
              </w:rPr>
            </w:pPr>
          </w:p>
        </w:tc>
        <w:tc>
          <w:tcPr>
            <w:tcW w:w="2340" w:type="dxa"/>
          </w:tcPr>
          <w:p w14:paraId="7B6FDDEF" w14:textId="45974ED3" w:rsidR="003C24ED" w:rsidRPr="00E009F8" w:rsidRDefault="003C24ED" w:rsidP="003C24ED">
            <w:pPr>
              <w:spacing w:after="0" w:line="240" w:lineRule="auto"/>
              <w:jc w:val="center"/>
              <w:rPr>
                <w:rFonts w:ascii="Athelas Regular" w:hAnsi="Athelas Regular"/>
                <w:b/>
                <w:sz w:val="24"/>
                <w:szCs w:val="24"/>
              </w:rPr>
            </w:pPr>
            <w:r w:rsidRPr="00E009F8">
              <w:rPr>
                <w:rFonts w:ascii="Athelas Regular" w:hAnsi="Athelas Regular"/>
                <w:sz w:val="24"/>
                <w:szCs w:val="24"/>
              </w:rPr>
              <w:t>5/</w:t>
            </w:r>
            <w:r w:rsidR="005E5490">
              <w:rPr>
                <w:rFonts w:ascii="Athelas Regular" w:hAnsi="Athelas Regular"/>
                <w:sz w:val="24"/>
                <w:szCs w:val="24"/>
              </w:rPr>
              <w:t>5</w:t>
            </w:r>
            <w:r w:rsidRPr="00E009F8">
              <w:rPr>
                <w:rFonts w:ascii="Athelas Regular" w:hAnsi="Athelas Regular"/>
                <w:sz w:val="24"/>
                <w:szCs w:val="24"/>
              </w:rPr>
              <w:t>/1</w:t>
            </w:r>
            <w:r w:rsidR="00142432">
              <w:rPr>
                <w:rFonts w:ascii="Athelas Regular" w:hAnsi="Athelas Regular"/>
                <w:sz w:val="24"/>
                <w:szCs w:val="24"/>
              </w:rPr>
              <w:t>9</w:t>
            </w:r>
          </w:p>
        </w:tc>
        <w:tc>
          <w:tcPr>
            <w:tcW w:w="3335" w:type="dxa"/>
          </w:tcPr>
          <w:p w14:paraId="35338576" w14:textId="77777777" w:rsidR="00142432" w:rsidRDefault="00142432" w:rsidP="003C24ED">
            <w:pPr>
              <w:spacing w:after="0" w:line="240" w:lineRule="auto"/>
              <w:rPr>
                <w:rFonts w:ascii="Athelas Regular" w:hAnsi="Athelas Regular"/>
                <w:sz w:val="24"/>
                <w:szCs w:val="24"/>
              </w:rPr>
            </w:pPr>
            <w:r>
              <w:rPr>
                <w:rFonts w:ascii="Athelas Regular" w:hAnsi="Athelas Regular"/>
                <w:sz w:val="24"/>
                <w:szCs w:val="24"/>
              </w:rPr>
              <w:t>TBA 12</w:t>
            </w:r>
            <w:r w:rsidR="003C24ED" w:rsidRPr="00E009F8">
              <w:rPr>
                <w:rFonts w:ascii="Athelas Regular" w:hAnsi="Athelas Regular"/>
                <w:sz w:val="24"/>
                <w:szCs w:val="24"/>
              </w:rPr>
              <w:t xml:space="preserve">:00 </w:t>
            </w:r>
            <w:r>
              <w:rPr>
                <w:rFonts w:ascii="Athelas Regular" w:hAnsi="Athelas Regular"/>
                <w:sz w:val="24"/>
                <w:szCs w:val="24"/>
              </w:rPr>
              <w:t xml:space="preserve"> noon</w:t>
            </w:r>
          </w:p>
          <w:p w14:paraId="19A1FEE7" w14:textId="786426DB" w:rsidR="003C24ED" w:rsidRPr="00E009F8" w:rsidRDefault="003C24ED" w:rsidP="003C24ED">
            <w:pPr>
              <w:spacing w:after="0" w:line="240" w:lineRule="auto"/>
              <w:rPr>
                <w:rFonts w:ascii="Athelas Regular" w:hAnsi="Athelas Regular"/>
                <w:sz w:val="24"/>
                <w:szCs w:val="24"/>
              </w:rPr>
            </w:pPr>
            <w:r w:rsidRPr="00E009F8">
              <w:rPr>
                <w:rFonts w:ascii="Athelas Regular" w:hAnsi="Athelas Regular"/>
                <w:sz w:val="24"/>
                <w:szCs w:val="24"/>
              </w:rPr>
              <w:t>5 = Extremely well qualified</w:t>
            </w:r>
          </w:p>
          <w:p w14:paraId="76BCAC12" w14:textId="77777777" w:rsidR="003C24ED" w:rsidRPr="00E009F8" w:rsidRDefault="003C24ED" w:rsidP="003C24ED">
            <w:pPr>
              <w:spacing w:after="0" w:line="240" w:lineRule="auto"/>
              <w:rPr>
                <w:rFonts w:ascii="Athelas Regular" w:hAnsi="Athelas Regular"/>
                <w:sz w:val="24"/>
                <w:szCs w:val="24"/>
              </w:rPr>
            </w:pPr>
            <w:r w:rsidRPr="00E009F8">
              <w:rPr>
                <w:rFonts w:ascii="Athelas Regular" w:hAnsi="Athelas Regular"/>
                <w:sz w:val="24"/>
                <w:szCs w:val="24"/>
              </w:rPr>
              <w:t>4= Well qualified</w:t>
            </w:r>
          </w:p>
          <w:p w14:paraId="3F222BAB" w14:textId="77777777" w:rsidR="003C24ED" w:rsidRPr="00E009F8" w:rsidRDefault="003C24ED" w:rsidP="003C24ED">
            <w:pPr>
              <w:spacing w:after="0" w:line="240" w:lineRule="auto"/>
              <w:rPr>
                <w:rFonts w:ascii="Athelas Regular" w:hAnsi="Athelas Regular"/>
                <w:sz w:val="24"/>
                <w:szCs w:val="24"/>
              </w:rPr>
            </w:pPr>
            <w:r w:rsidRPr="00E009F8">
              <w:rPr>
                <w:rFonts w:ascii="Athelas Regular" w:hAnsi="Athelas Regular"/>
                <w:sz w:val="24"/>
                <w:szCs w:val="24"/>
              </w:rPr>
              <w:t>3= Qualified</w:t>
            </w:r>
          </w:p>
          <w:p w14:paraId="1CF22626" w14:textId="77777777" w:rsidR="003C24ED" w:rsidRPr="00E009F8" w:rsidRDefault="003C24ED" w:rsidP="003C24ED">
            <w:pPr>
              <w:spacing w:after="0" w:line="240" w:lineRule="auto"/>
              <w:rPr>
                <w:rFonts w:ascii="Athelas Regular" w:hAnsi="Athelas Regular"/>
                <w:sz w:val="24"/>
                <w:szCs w:val="24"/>
              </w:rPr>
            </w:pPr>
            <w:r w:rsidRPr="00E009F8">
              <w:rPr>
                <w:rFonts w:ascii="Athelas Regular" w:hAnsi="Athelas Regular"/>
                <w:sz w:val="24"/>
                <w:szCs w:val="24"/>
              </w:rPr>
              <w:t>2= Possibly qualified</w:t>
            </w:r>
          </w:p>
          <w:p w14:paraId="0DA21DC7" w14:textId="10AE5048" w:rsidR="003C24ED" w:rsidRPr="00E009F8" w:rsidRDefault="003C24ED" w:rsidP="003C24ED">
            <w:pPr>
              <w:spacing w:after="0" w:line="240" w:lineRule="auto"/>
              <w:rPr>
                <w:rFonts w:ascii="Athelas Regular" w:hAnsi="Athelas Regular"/>
                <w:b/>
                <w:sz w:val="24"/>
                <w:szCs w:val="24"/>
              </w:rPr>
            </w:pPr>
            <w:r w:rsidRPr="00E009F8">
              <w:rPr>
                <w:rFonts w:ascii="Athelas Regular" w:hAnsi="Athelas Regular"/>
                <w:sz w:val="24"/>
                <w:szCs w:val="24"/>
              </w:rPr>
              <w:t>1= No recommendation</w:t>
            </w:r>
          </w:p>
        </w:tc>
      </w:tr>
    </w:tbl>
    <w:p w14:paraId="2C06BFDF" w14:textId="77777777" w:rsidR="004D0D26" w:rsidRPr="00E009F8" w:rsidRDefault="004D0D26" w:rsidP="00C630AB">
      <w:pPr>
        <w:tabs>
          <w:tab w:val="left" w:pos="2160"/>
          <w:tab w:val="left" w:pos="6480"/>
        </w:tabs>
        <w:spacing w:after="0"/>
        <w:rPr>
          <w:rFonts w:ascii="Athelas Regular" w:hAnsi="Athelas Regular"/>
          <w:b/>
          <w:sz w:val="24"/>
          <w:szCs w:val="24"/>
          <w:u w:val="single"/>
        </w:rPr>
      </w:pPr>
    </w:p>
    <w:sectPr w:rsidR="004D0D26" w:rsidRPr="00E009F8" w:rsidSect="00801AE5">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thelas Regular">
    <w:altName w:val="Corbel"/>
    <w:charset w:val="00"/>
    <w:family w:val="auto"/>
    <w:pitch w:val="variable"/>
    <w:sig w:usb0="00000001" w:usb1="5000205B"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나눔손글씨 펜">
    <w:charset w:val="4F"/>
    <w:family w:val="auto"/>
    <w:pitch w:val="variable"/>
    <w:sig w:usb0="800002A7" w:usb1="09D7FCFB" w:usb2="00000010" w:usb3="00000000" w:csb0="00080001" w:csb1="00000000"/>
  </w:font>
  <w:font w:name="Book Antiqua">
    <w:panose1 w:val="02040602050305030304"/>
    <w:charset w:val="00"/>
    <w:family w:val="roman"/>
    <w:pitch w:val="variable"/>
    <w:sig w:usb0="00000287" w:usb1="00000000" w:usb2="00000000" w:usb3="00000000" w:csb0="0000009F" w:csb1="00000000"/>
  </w:font>
  <w:font w:name="CenturyOldStyleStd-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0A5"/>
    <w:multiLevelType w:val="hybridMultilevel"/>
    <w:tmpl w:val="3CCA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90938"/>
    <w:multiLevelType w:val="multilevel"/>
    <w:tmpl w:val="C6FC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92FA3"/>
    <w:multiLevelType w:val="hybridMultilevel"/>
    <w:tmpl w:val="62B05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36D6B"/>
    <w:multiLevelType w:val="hybridMultilevel"/>
    <w:tmpl w:val="E4EE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A6853"/>
    <w:multiLevelType w:val="hybridMultilevel"/>
    <w:tmpl w:val="0E80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A36D0"/>
    <w:multiLevelType w:val="hybridMultilevel"/>
    <w:tmpl w:val="FB20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C32F3"/>
    <w:multiLevelType w:val="multilevel"/>
    <w:tmpl w:val="95B4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573FC"/>
    <w:multiLevelType w:val="hybridMultilevel"/>
    <w:tmpl w:val="D636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F6658"/>
    <w:multiLevelType w:val="hybridMultilevel"/>
    <w:tmpl w:val="247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A39A5"/>
    <w:multiLevelType w:val="multilevel"/>
    <w:tmpl w:val="76BA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8"/>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75"/>
    <w:rsid w:val="00007977"/>
    <w:rsid w:val="00034239"/>
    <w:rsid w:val="00061915"/>
    <w:rsid w:val="00142432"/>
    <w:rsid w:val="00163D42"/>
    <w:rsid w:val="00165809"/>
    <w:rsid w:val="001B4277"/>
    <w:rsid w:val="001C3D63"/>
    <w:rsid w:val="001E3A6E"/>
    <w:rsid w:val="002019C4"/>
    <w:rsid w:val="00226E24"/>
    <w:rsid w:val="00227611"/>
    <w:rsid w:val="00237900"/>
    <w:rsid w:val="00286DCD"/>
    <w:rsid w:val="00296BF8"/>
    <w:rsid w:val="00376639"/>
    <w:rsid w:val="00392062"/>
    <w:rsid w:val="003B0BA4"/>
    <w:rsid w:val="003C24ED"/>
    <w:rsid w:val="003C596A"/>
    <w:rsid w:val="003E262E"/>
    <w:rsid w:val="00402A28"/>
    <w:rsid w:val="004424A4"/>
    <w:rsid w:val="00452E50"/>
    <w:rsid w:val="00495B6E"/>
    <w:rsid w:val="004A21D9"/>
    <w:rsid w:val="004D0D26"/>
    <w:rsid w:val="004D6EEE"/>
    <w:rsid w:val="00500EA4"/>
    <w:rsid w:val="00512557"/>
    <w:rsid w:val="00562AA6"/>
    <w:rsid w:val="005A00D5"/>
    <w:rsid w:val="005E5490"/>
    <w:rsid w:val="005E6D21"/>
    <w:rsid w:val="00601883"/>
    <w:rsid w:val="00621B56"/>
    <w:rsid w:val="00627B8A"/>
    <w:rsid w:val="006434AA"/>
    <w:rsid w:val="00690070"/>
    <w:rsid w:val="006917AB"/>
    <w:rsid w:val="00696120"/>
    <w:rsid w:val="006A4218"/>
    <w:rsid w:val="006E1D05"/>
    <w:rsid w:val="00703E2E"/>
    <w:rsid w:val="007428A8"/>
    <w:rsid w:val="00756B75"/>
    <w:rsid w:val="0077311B"/>
    <w:rsid w:val="00780ACC"/>
    <w:rsid w:val="00795CA4"/>
    <w:rsid w:val="007D488B"/>
    <w:rsid w:val="007F20C8"/>
    <w:rsid w:val="00801AE5"/>
    <w:rsid w:val="008879A9"/>
    <w:rsid w:val="008951FA"/>
    <w:rsid w:val="008F63F8"/>
    <w:rsid w:val="009424F5"/>
    <w:rsid w:val="0096157A"/>
    <w:rsid w:val="009C3EF5"/>
    <w:rsid w:val="009F4CBB"/>
    <w:rsid w:val="00A73743"/>
    <w:rsid w:val="00A777C9"/>
    <w:rsid w:val="00A908C3"/>
    <w:rsid w:val="00AA5C66"/>
    <w:rsid w:val="00AF2BB1"/>
    <w:rsid w:val="00AF6AEF"/>
    <w:rsid w:val="00B162C6"/>
    <w:rsid w:val="00B31504"/>
    <w:rsid w:val="00B475B3"/>
    <w:rsid w:val="00BC6390"/>
    <w:rsid w:val="00BE7CCE"/>
    <w:rsid w:val="00BE7FEC"/>
    <w:rsid w:val="00C24909"/>
    <w:rsid w:val="00C377E4"/>
    <w:rsid w:val="00C45303"/>
    <w:rsid w:val="00C53CD5"/>
    <w:rsid w:val="00C630AB"/>
    <w:rsid w:val="00C725E9"/>
    <w:rsid w:val="00C72F63"/>
    <w:rsid w:val="00CB2169"/>
    <w:rsid w:val="00D01789"/>
    <w:rsid w:val="00D15056"/>
    <w:rsid w:val="00D43586"/>
    <w:rsid w:val="00D510D5"/>
    <w:rsid w:val="00D6280E"/>
    <w:rsid w:val="00D83CB1"/>
    <w:rsid w:val="00D845F1"/>
    <w:rsid w:val="00D868F3"/>
    <w:rsid w:val="00DA303D"/>
    <w:rsid w:val="00DD365B"/>
    <w:rsid w:val="00DE4BB2"/>
    <w:rsid w:val="00DF7E85"/>
    <w:rsid w:val="00E009F8"/>
    <w:rsid w:val="00E11FA4"/>
    <w:rsid w:val="00E6042B"/>
    <w:rsid w:val="00E60C98"/>
    <w:rsid w:val="00E618BD"/>
    <w:rsid w:val="00F3157B"/>
    <w:rsid w:val="00F75B2E"/>
    <w:rsid w:val="00F82F0C"/>
    <w:rsid w:val="00F9270B"/>
    <w:rsid w:val="00FC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A38B3"/>
  <w15:docId w15:val="{4445F668-A8FD-4592-B373-C608266C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B75"/>
    <w:rPr>
      <w:color w:val="0000FF" w:themeColor="hyperlink"/>
      <w:u w:val="single"/>
    </w:rPr>
  </w:style>
  <w:style w:type="paragraph" w:styleId="ListParagraph">
    <w:name w:val="List Paragraph"/>
    <w:basedOn w:val="Normal"/>
    <w:uiPriority w:val="34"/>
    <w:qFormat/>
    <w:rsid w:val="00801AE5"/>
    <w:pPr>
      <w:ind w:left="720"/>
      <w:contextualSpacing/>
    </w:pPr>
  </w:style>
  <w:style w:type="table" w:styleId="TableGrid">
    <w:name w:val="Table Grid"/>
    <w:basedOn w:val="TableNormal"/>
    <w:uiPriority w:val="59"/>
    <w:rsid w:val="00601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53CD5"/>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44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788">
      <w:bodyDiv w:val="1"/>
      <w:marLeft w:val="0"/>
      <w:marRight w:val="0"/>
      <w:marTop w:val="0"/>
      <w:marBottom w:val="0"/>
      <w:divBdr>
        <w:top w:val="none" w:sz="0" w:space="0" w:color="auto"/>
        <w:left w:val="none" w:sz="0" w:space="0" w:color="auto"/>
        <w:bottom w:val="none" w:sz="0" w:space="0" w:color="auto"/>
        <w:right w:val="none" w:sz="0" w:space="0" w:color="auto"/>
      </w:divBdr>
      <w:divsChild>
        <w:div w:id="1743403606">
          <w:marLeft w:val="0"/>
          <w:marRight w:val="0"/>
          <w:marTop w:val="0"/>
          <w:marBottom w:val="0"/>
          <w:divBdr>
            <w:top w:val="none" w:sz="0" w:space="0" w:color="auto"/>
            <w:left w:val="none" w:sz="0" w:space="0" w:color="auto"/>
            <w:bottom w:val="none" w:sz="0" w:space="0" w:color="auto"/>
            <w:right w:val="none" w:sz="0" w:space="0" w:color="auto"/>
          </w:divBdr>
          <w:divsChild>
            <w:div w:id="1632595021">
              <w:marLeft w:val="0"/>
              <w:marRight w:val="0"/>
              <w:marTop w:val="0"/>
              <w:marBottom w:val="0"/>
              <w:divBdr>
                <w:top w:val="none" w:sz="0" w:space="0" w:color="auto"/>
                <w:left w:val="none" w:sz="0" w:space="0" w:color="auto"/>
                <w:bottom w:val="none" w:sz="0" w:space="0" w:color="auto"/>
                <w:right w:val="none" w:sz="0" w:space="0" w:color="auto"/>
              </w:divBdr>
              <w:divsChild>
                <w:div w:id="20573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0376">
      <w:bodyDiv w:val="1"/>
      <w:marLeft w:val="0"/>
      <w:marRight w:val="0"/>
      <w:marTop w:val="0"/>
      <w:marBottom w:val="0"/>
      <w:divBdr>
        <w:top w:val="none" w:sz="0" w:space="0" w:color="auto"/>
        <w:left w:val="none" w:sz="0" w:space="0" w:color="auto"/>
        <w:bottom w:val="none" w:sz="0" w:space="0" w:color="auto"/>
        <w:right w:val="none" w:sz="0" w:space="0" w:color="auto"/>
      </w:divBdr>
      <w:divsChild>
        <w:div w:id="108164238">
          <w:marLeft w:val="0"/>
          <w:marRight w:val="0"/>
          <w:marTop w:val="0"/>
          <w:marBottom w:val="0"/>
          <w:divBdr>
            <w:top w:val="none" w:sz="0" w:space="0" w:color="auto"/>
            <w:left w:val="none" w:sz="0" w:space="0" w:color="auto"/>
            <w:bottom w:val="none" w:sz="0" w:space="0" w:color="auto"/>
            <w:right w:val="none" w:sz="0" w:space="0" w:color="auto"/>
          </w:divBdr>
          <w:divsChild>
            <w:div w:id="1166284538">
              <w:marLeft w:val="0"/>
              <w:marRight w:val="0"/>
              <w:marTop w:val="0"/>
              <w:marBottom w:val="0"/>
              <w:divBdr>
                <w:top w:val="none" w:sz="0" w:space="0" w:color="auto"/>
                <w:left w:val="none" w:sz="0" w:space="0" w:color="auto"/>
                <w:bottom w:val="none" w:sz="0" w:space="0" w:color="auto"/>
                <w:right w:val="none" w:sz="0" w:space="0" w:color="auto"/>
              </w:divBdr>
              <w:divsChild>
                <w:div w:id="398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6846">
      <w:bodyDiv w:val="1"/>
      <w:marLeft w:val="0"/>
      <w:marRight w:val="0"/>
      <w:marTop w:val="0"/>
      <w:marBottom w:val="0"/>
      <w:divBdr>
        <w:top w:val="none" w:sz="0" w:space="0" w:color="auto"/>
        <w:left w:val="none" w:sz="0" w:space="0" w:color="auto"/>
        <w:bottom w:val="none" w:sz="0" w:space="0" w:color="auto"/>
        <w:right w:val="none" w:sz="0" w:space="0" w:color="auto"/>
      </w:divBdr>
      <w:divsChild>
        <w:div w:id="1749376747">
          <w:marLeft w:val="0"/>
          <w:marRight w:val="0"/>
          <w:marTop w:val="0"/>
          <w:marBottom w:val="0"/>
          <w:divBdr>
            <w:top w:val="none" w:sz="0" w:space="0" w:color="auto"/>
            <w:left w:val="none" w:sz="0" w:space="0" w:color="auto"/>
            <w:bottom w:val="none" w:sz="0" w:space="0" w:color="auto"/>
            <w:right w:val="none" w:sz="0" w:space="0" w:color="auto"/>
          </w:divBdr>
          <w:divsChild>
            <w:div w:id="45685754">
              <w:marLeft w:val="0"/>
              <w:marRight w:val="0"/>
              <w:marTop w:val="0"/>
              <w:marBottom w:val="0"/>
              <w:divBdr>
                <w:top w:val="none" w:sz="0" w:space="0" w:color="auto"/>
                <w:left w:val="none" w:sz="0" w:space="0" w:color="auto"/>
                <w:bottom w:val="none" w:sz="0" w:space="0" w:color="auto"/>
                <w:right w:val="none" w:sz="0" w:space="0" w:color="auto"/>
              </w:divBdr>
              <w:divsChild>
                <w:div w:id="1739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4861">
      <w:bodyDiv w:val="1"/>
      <w:marLeft w:val="0"/>
      <w:marRight w:val="0"/>
      <w:marTop w:val="0"/>
      <w:marBottom w:val="0"/>
      <w:divBdr>
        <w:top w:val="none" w:sz="0" w:space="0" w:color="auto"/>
        <w:left w:val="none" w:sz="0" w:space="0" w:color="auto"/>
        <w:bottom w:val="none" w:sz="0" w:space="0" w:color="auto"/>
        <w:right w:val="none" w:sz="0" w:space="0" w:color="auto"/>
      </w:divBdr>
      <w:divsChild>
        <w:div w:id="303891700">
          <w:marLeft w:val="0"/>
          <w:marRight w:val="0"/>
          <w:marTop w:val="0"/>
          <w:marBottom w:val="0"/>
          <w:divBdr>
            <w:top w:val="none" w:sz="0" w:space="0" w:color="auto"/>
            <w:left w:val="none" w:sz="0" w:space="0" w:color="auto"/>
            <w:bottom w:val="none" w:sz="0" w:space="0" w:color="auto"/>
            <w:right w:val="none" w:sz="0" w:space="0" w:color="auto"/>
          </w:divBdr>
          <w:divsChild>
            <w:div w:id="442310221">
              <w:marLeft w:val="0"/>
              <w:marRight w:val="0"/>
              <w:marTop w:val="0"/>
              <w:marBottom w:val="0"/>
              <w:divBdr>
                <w:top w:val="none" w:sz="0" w:space="0" w:color="auto"/>
                <w:left w:val="none" w:sz="0" w:space="0" w:color="auto"/>
                <w:bottom w:val="none" w:sz="0" w:space="0" w:color="auto"/>
                <w:right w:val="none" w:sz="0" w:space="0" w:color="auto"/>
              </w:divBdr>
              <w:divsChild>
                <w:div w:id="1272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5125">
      <w:bodyDiv w:val="1"/>
      <w:marLeft w:val="0"/>
      <w:marRight w:val="0"/>
      <w:marTop w:val="0"/>
      <w:marBottom w:val="0"/>
      <w:divBdr>
        <w:top w:val="none" w:sz="0" w:space="0" w:color="auto"/>
        <w:left w:val="none" w:sz="0" w:space="0" w:color="auto"/>
        <w:bottom w:val="none" w:sz="0" w:space="0" w:color="auto"/>
        <w:right w:val="none" w:sz="0" w:space="0" w:color="auto"/>
      </w:divBdr>
      <w:divsChild>
        <w:div w:id="741102421">
          <w:marLeft w:val="0"/>
          <w:marRight w:val="0"/>
          <w:marTop w:val="0"/>
          <w:marBottom w:val="0"/>
          <w:divBdr>
            <w:top w:val="none" w:sz="0" w:space="0" w:color="auto"/>
            <w:left w:val="none" w:sz="0" w:space="0" w:color="auto"/>
            <w:bottom w:val="none" w:sz="0" w:space="0" w:color="auto"/>
            <w:right w:val="none" w:sz="0" w:space="0" w:color="auto"/>
          </w:divBdr>
          <w:divsChild>
            <w:div w:id="1450471877">
              <w:marLeft w:val="0"/>
              <w:marRight w:val="0"/>
              <w:marTop w:val="0"/>
              <w:marBottom w:val="0"/>
              <w:divBdr>
                <w:top w:val="none" w:sz="0" w:space="0" w:color="auto"/>
                <w:left w:val="none" w:sz="0" w:space="0" w:color="auto"/>
                <w:bottom w:val="none" w:sz="0" w:space="0" w:color="auto"/>
                <w:right w:val="none" w:sz="0" w:space="0" w:color="auto"/>
              </w:divBdr>
              <w:divsChild>
                <w:div w:id="1629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70909">
      <w:bodyDiv w:val="1"/>
      <w:marLeft w:val="0"/>
      <w:marRight w:val="0"/>
      <w:marTop w:val="0"/>
      <w:marBottom w:val="0"/>
      <w:divBdr>
        <w:top w:val="none" w:sz="0" w:space="0" w:color="auto"/>
        <w:left w:val="none" w:sz="0" w:space="0" w:color="auto"/>
        <w:bottom w:val="none" w:sz="0" w:space="0" w:color="auto"/>
        <w:right w:val="none" w:sz="0" w:space="0" w:color="auto"/>
      </w:divBdr>
      <w:divsChild>
        <w:div w:id="578292590">
          <w:marLeft w:val="0"/>
          <w:marRight w:val="0"/>
          <w:marTop w:val="0"/>
          <w:marBottom w:val="0"/>
          <w:divBdr>
            <w:top w:val="none" w:sz="0" w:space="0" w:color="auto"/>
            <w:left w:val="none" w:sz="0" w:space="0" w:color="auto"/>
            <w:bottom w:val="none" w:sz="0" w:space="0" w:color="auto"/>
            <w:right w:val="none" w:sz="0" w:space="0" w:color="auto"/>
          </w:divBdr>
          <w:divsChild>
            <w:div w:id="1006321436">
              <w:marLeft w:val="0"/>
              <w:marRight w:val="0"/>
              <w:marTop w:val="0"/>
              <w:marBottom w:val="0"/>
              <w:divBdr>
                <w:top w:val="none" w:sz="0" w:space="0" w:color="auto"/>
                <w:left w:val="none" w:sz="0" w:space="0" w:color="auto"/>
                <w:bottom w:val="none" w:sz="0" w:space="0" w:color="auto"/>
                <w:right w:val="none" w:sz="0" w:space="0" w:color="auto"/>
              </w:divBdr>
              <w:divsChild>
                <w:div w:id="6505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1197">
      <w:bodyDiv w:val="1"/>
      <w:marLeft w:val="0"/>
      <w:marRight w:val="0"/>
      <w:marTop w:val="0"/>
      <w:marBottom w:val="0"/>
      <w:divBdr>
        <w:top w:val="none" w:sz="0" w:space="0" w:color="auto"/>
        <w:left w:val="none" w:sz="0" w:space="0" w:color="auto"/>
        <w:bottom w:val="none" w:sz="0" w:space="0" w:color="auto"/>
        <w:right w:val="none" w:sz="0" w:space="0" w:color="auto"/>
      </w:divBdr>
      <w:divsChild>
        <w:div w:id="1322810644">
          <w:marLeft w:val="0"/>
          <w:marRight w:val="0"/>
          <w:marTop w:val="0"/>
          <w:marBottom w:val="0"/>
          <w:divBdr>
            <w:top w:val="none" w:sz="0" w:space="0" w:color="auto"/>
            <w:left w:val="none" w:sz="0" w:space="0" w:color="auto"/>
            <w:bottom w:val="none" w:sz="0" w:space="0" w:color="auto"/>
            <w:right w:val="none" w:sz="0" w:space="0" w:color="auto"/>
          </w:divBdr>
          <w:divsChild>
            <w:div w:id="1865705715">
              <w:marLeft w:val="0"/>
              <w:marRight w:val="0"/>
              <w:marTop w:val="0"/>
              <w:marBottom w:val="0"/>
              <w:divBdr>
                <w:top w:val="none" w:sz="0" w:space="0" w:color="auto"/>
                <w:left w:val="none" w:sz="0" w:space="0" w:color="auto"/>
                <w:bottom w:val="none" w:sz="0" w:space="0" w:color="auto"/>
                <w:right w:val="none" w:sz="0" w:space="0" w:color="auto"/>
              </w:divBdr>
              <w:divsChild>
                <w:div w:id="20277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2533">
      <w:bodyDiv w:val="1"/>
      <w:marLeft w:val="0"/>
      <w:marRight w:val="0"/>
      <w:marTop w:val="0"/>
      <w:marBottom w:val="0"/>
      <w:divBdr>
        <w:top w:val="none" w:sz="0" w:space="0" w:color="auto"/>
        <w:left w:val="none" w:sz="0" w:space="0" w:color="auto"/>
        <w:bottom w:val="none" w:sz="0" w:space="0" w:color="auto"/>
        <w:right w:val="none" w:sz="0" w:space="0" w:color="auto"/>
      </w:divBdr>
      <w:divsChild>
        <w:div w:id="406921459">
          <w:marLeft w:val="0"/>
          <w:marRight w:val="0"/>
          <w:marTop w:val="0"/>
          <w:marBottom w:val="0"/>
          <w:divBdr>
            <w:top w:val="none" w:sz="0" w:space="0" w:color="auto"/>
            <w:left w:val="none" w:sz="0" w:space="0" w:color="auto"/>
            <w:bottom w:val="none" w:sz="0" w:space="0" w:color="auto"/>
            <w:right w:val="none" w:sz="0" w:space="0" w:color="auto"/>
          </w:divBdr>
          <w:divsChild>
            <w:div w:id="1010833931">
              <w:marLeft w:val="0"/>
              <w:marRight w:val="0"/>
              <w:marTop w:val="0"/>
              <w:marBottom w:val="0"/>
              <w:divBdr>
                <w:top w:val="none" w:sz="0" w:space="0" w:color="auto"/>
                <w:left w:val="none" w:sz="0" w:space="0" w:color="auto"/>
                <w:bottom w:val="none" w:sz="0" w:space="0" w:color="auto"/>
                <w:right w:val="none" w:sz="0" w:space="0" w:color="auto"/>
              </w:divBdr>
              <w:divsChild>
                <w:div w:id="1820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5200">
      <w:bodyDiv w:val="1"/>
      <w:marLeft w:val="0"/>
      <w:marRight w:val="0"/>
      <w:marTop w:val="0"/>
      <w:marBottom w:val="0"/>
      <w:divBdr>
        <w:top w:val="none" w:sz="0" w:space="0" w:color="auto"/>
        <w:left w:val="none" w:sz="0" w:space="0" w:color="auto"/>
        <w:bottom w:val="none" w:sz="0" w:space="0" w:color="auto"/>
        <w:right w:val="none" w:sz="0" w:space="0" w:color="auto"/>
      </w:divBdr>
      <w:divsChild>
        <w:div w:id="1857765979">
          <w:marLeft w:val="0"/>
          <w:marRight w:val="0"/>
          <w:marTop w:val="0"/>
          <w:marBottom w:val="0"/>
          <w:divBdr>
            <w:top w:val="none" w:sz="0" w:space="0" w:color="auto"/>
            <w:left w:val="none" w:sz="0" w:space="0" w:color="auto"/>
            <w:bottom w:val="none" w:sz="0" w:space="0" w:color="auto"/>
            <w:right w:val="none" w:sz="0" w:space="0" w:color="auto"/>
          </w:divBdr>
          <w:divsChild>
            <w:div w:id="129519164">
              <w:marLeft w:val="0"/>
              <w:marRight w:val="0"/>
              <w:marTop w:val="0"/>
              <w:marBottom w:val="0"/>
              <w:divBdr>
                <w:top w:val="none" w:sz="0" w:space="0" w:color="auto"/>
                <w:left w:val="none" w:sz="0" w:space="0" w:color="auto"/>
                <w:bottom w:val="none" w:sz="0" w:space="0" w:color="auto"/>
                <w:right w:val="none" w:sz="0" w:space="0" w:color="auto"/>
              </w:divBdr>
              <w:divsChild>
                <w:div w:id="13625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0975">
      <w:bodyDiv w:val="1"/>
      <w:marLeft w:val="0"/>
      <w:marRight w:val="0"/>
      <w:marTop w:val="0"/>
      <w:marBottom w:val="0"/>
      <w:divBdr>
        <w:top w:val="none" w:sz="0" w:space="0" w:color="auto"/>
        <w:left w:val="none" w:sz="0" w:space="0" w:color="auto"/>
        <w:bottom w:val="none" w:sz="0" w:space="0" w:color="auto"/>
        <w:right w:val="none" w:sz="0" w:space="0" w:color="auto"/>
      </w:divBdr>
      <w:divsChild>
        <w:div w:id="575551717">
          <w:marLeft w:val="0"/>
          <w:marRight w:val="0"/>
          <w:marTop w:val="0"/>
          <w:marBottom w:val="0"/>
          <w:divBdr>
            <w:top w:val="none" w:sz="0" w:space="0" w:color="auto"/>
            <w:left w:val="none" w:sz="0" w:space="0" w:color="auto"/>
            <w:bottom w:val="none" w:sz="0" w:space="0" w:color="auto"/>
            <w:right w:val="none" w:sz="0" w:space="0" w:color="auto"/>
          </w:divBdr>
          <w:divsChild>
            <w:div w:id="252280194">
              <w:marLeft w:val="0"/>
              <w:marRight w:val="0"/>
              <w:marTop w:val="0"/>
              <w:marBottom w:val="0"/>
              <w:divBdr>
                <w:top w:val="none" w:sz="0" w:space="0" w:color="auto"/>
                <w:left w:val="none" w:sz="0" w:space="0" w:color="auto"/>
                <w:bottom w:val="none" w:sz="0" w:space="0" w:color="auto"/>
                <w:right w:val="none" w:sz="0" w:space="0" w:color="auto"/>
              </w:divBdr>
              <w:divsChild>
                <w:div w:id="1309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987">
      <w:bodyDiv w:val="1"/>
      <w:marLeft w:val="0"/>
      <w:marRight w:val="0"/>
      <w:marTop w:val="0"/>
      <w:marBottom w:val="0"/>
      <w:divBdr>
        <w:top w:val="none" w:sz="0" w:space="0" w:color="auto"/>
        <w:left w:val="none" w:sz="0" w:space="0" w:color="auto"/>
        <w:bottom w:val="none" w:sz="0" w:space="0" w:color="auto"/>
        <w:right w:val="none" w:sz="0" w:space="0" w:color="auto"/>
      </w:divBdr>
      <w:divsChild>
        <w:div w:id="1555652403">
          <w:marLeft w:val="0"/>
          <w:marRight w:val="0"/>
          <w:marTop w:val="0"/>
          <w:marBottom w:val="0"/>
          <w:divBdr>
            <w:top w:val="none" w:sz="0" w:space="0" w:color="auto"/>
            <w:left w:val="none" w:sz="0" w:space="0" w:color="auto"/>
            <w:bottom w:val="none" w:sz="0" w:space="0" w:color="auto"/>
            <w:right w:val="none" w:sz="0" w:space="0" w:color="auto"/>
          </w:divBdr>
          <w:divsChild>
            <w:div w:id="1488781845">
              <w:marLeft w:val="0"/>
              <w:marRight w:val="0"/>
              <w:marTop w:val="0"/>
              <w:marBottom w:val="0"/>
              <w:divBdr>
                <w:top w:val="none" w:sz="0" w:space="0" w:color="auto"/>
                <w:left w:val="none" w:sz="0" w:space="0" w:color="auto"/>
                <w:bottom w:val="none" w:sz="0" w:space="0" w:color="auto"/>
                <w:right w:val="none" w:sz="0" w:space="0" w:color="auto"/>
              </w:divBdr>
              <w:divsChild>
                <w:div w:id="14088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2780">
      <w:bodyDiv w:val="1"/>
      <w:marLeft w:val="0"/>
      <w:marRight w:val="0"/>
      <w:marTop w:val="0"/>
      <w:marBottom w:val="0"/>
      <w:divBdr>
        <w:top w:val="none" w:sz="0" w:space="0" w:color="auto"/>
        <w:left w:val="none" w:sz="0" w:space="0" w:color="auto"/>
        <w:bottom w:val="none" w:sz="0" w:space="0" w:color="auto"/>
        <w:right w:val="none" w:sz="0" w:space="0" w:color="auto"/>
      </w:divBdr>
      <w:divsChild>
        <w:div w:id="1012538108">
          <w:marLeft w:val="0"/>
          <w:marRight w:val="0"/>
          <w:marTop w:val="0"/>
          <w:marBottom w:val="0"/>
          <w:divBdr>
            <w:top w:val="none" w:sz="0" w:space="0" w:color="auto"/>
            <w:left w:val="none" w:sz="0" w:space="0" w:color="auto"/>
            <w:bottom w:val="none" w:sz="0" w:space="0" w:color="auto"/>
            <w:right w:val="none" w:sz="0" w:space="0" w:color="auto"/>
          </w:divBdr>
          <w:divsChild>
            <w:div w:id="1113016477">
              <w:marLeft w:val="0"/>
              <w:marRight w:val="0"/>
              <w:marTop w:val="0"/>
              <w:marBottom w:val="0"/>
              <w:divBdr>
                <w:top w:val="none" w:sz="0" w:space="0" w:color="auto"/>
                <w:left w:val="none" w:sz="0" w:space="0" w:color="auto"/>
                <w:bottom w:val="none" w:sz="0" w:space="0" w:color="auto"/>
                <w:right w:val="none" w:sz="0" w:space="0" w:color="auto"/>
              </w:divBdr>
              <w:divsChild>
                <w:div w:id="18052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70482">
      <w:bodyDiv w:val="1"/>
      <w:marLeft w:val="0"/>
      <w:marRight w:val="0"/>
      <w:marTop w:val="0"/>
      <w:marBottom w:val="0"/>
      <w:divBdr>
        <w:top w:val="none" w:sz="0" w:space="0" w:color="auto"/>
        <w:left w:val="none" w:sz="0" w:space="0" w:color="auto"/>
        <w:bottom w:val="none" w:sz="0" w:space="0" w:color="auto"/>
        <w:right w:val="none" w:sz="0" w:space="0" w:color="auto"/>
      </w:divBdr>
      <w:divsChild>
        <w:div w:id="1170483001">
          <w:marLeft w:val="0"/>
          <w:marRight w:val="0"/>
          <w:marTop w:val="0"/>
          <w:marBottom w:val="0"/>
          <w:divBdr>
            <w:top w:val="none" w:sz="0" w:space="0" w:color="auto"/>
            <w:left w:val="none" w:sz="0" w:space="0" w:color="auto"/>
            <w:bottom w:val="none" w:sz="0" w:space="0" w:color="auto"/>
            <w:right w:val="none" w:sz="0" w:space="0" w:color="auto"/>
          </w:divBdr>
          <w:divsChild>
            <w:div w:id="1165054994">
              <w:marLeft w:val="0"/>
              <w:marRight w:val="0"/>
              <w:marTop w:val="0"/>
              <w:marBottom w:val="0"/>
              <w:divBdr>
                <w:top w:val="none" w:sz="0" w:space="0" w:color="auto"/>
                <w:left w:val="none" w:sz="0" w:space="0" w:color="auto"/>
                <w:bottom w:val="none" w:sz="0" w:space="0" w:color="auto"/>
                <w:right w:val="none" w:sz="0" w:space="0" w:color="auto"/>
              </w:divBdr>
              <w:divsChild>
                <w:div w:id="1518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01645">
      <w:bodyDiv w:val="1"/>
      <w:marLeft w:val="0"/>
      <w:marRight w:val="0"/>
      <w:marTop w:val="0"/>
      <w:marBottom w:val="0"/>
      <w:divBdr>
        <w:top w:val="none" w:sz="0" w:space="0" w:color="auto"/>
        <w:left w:val="none" w:sz="0" w:space="0" w:color="auto"/>
        <w:bottom w:val="none" w:sz="0" w:space="0" w:color="auto"/>
        <w:right w:val="none" w:sz="0" w:space="0" w:color="auto"/>
      </w:divBdr>
      <w:divsChild>
        <w:div w:id="1431777339">
          <w:marLeft w:val="0"/>
          <w:marRight w:val="0"/>
          <w:marTop w:val="0"/>
          <w:marBottom w:val="0"/>
          <w:divBdr>
            <w:top w:val="none" w:sz="0" w:space="0" w:color="auto"/>
            <w:left w:val="none" w:sz="0" w:space="0" w:color="auto"/>
            <w:bottom w:val="none" w:sz="0" w:space="0" w:color="auto"/>
            <w:right w:val="none" w:sz="0" w:space="0" w:color="auto"/>
          </w:divBdr>
          <w:divsChild>
            <w:div w:id="1594704052">
              <w:marLeft w:val="0"/>
              <w:marRight w:val="0"/>
              <w:marTop w:val="0"/>
              <w:marBottom w:val="0"/>
              <w:divBdr>
                <w:top w:val="none" w:sz="0" w:space="0" w:color="auto"/>
                <w:left w:val="none" w:sz="0" w:space="0" w:color="auto"/>
                <w:bottom w:val="none" w:sz="0" w:space="0" w:color="auto"/>
                <w:right w:val="none" w:sz="0" w:space="0" w:color="auto"/>
              </w:divBdr>
              <w:divsChild>
                <w:div w:id="9441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12750">
      <w:bodyDiv w:val="1"/>
      <w:marLeft w:val="0"/>
      <w:marRight w:val="0"/>
      <w:marTop w:val="0"/>
      <w:marBottom w:val="0"/>
      <w:divBdr>
        <w:top w:val="none" w:sz="0" w:space="0" w:color="auto"/>
        <w:left w:val="none" w:sz="0" w:space="0" w:color="auto"/>
        <w:bottom w:val="none" w:sz="0" w:space="0" w:color="auto"/>
        <w:right w:val="none" w:sz="0" w:space="0" w:color="auto"/>
      </w:divBdr>
      <w:divsChild>
        <w:div w:id="1764449229">
          <w:marLeft w:val="0"/>
          <w:marRight w:val="0"/>
          <w:marTop w:val="0"/>
          <w:marBottom w:val="0"/>
          <w:divBdr>
            <w:top w:val="none" w:sz="0" w:space="0" w:color="auto"/>
            <w:left w:val="none" w:sz="0" w:space="0" w:color="auto"/>
            <w:bottom w:val="none" w:sz="0" w:space="0" w:color="auto"/>
            <w:right w:val="none" w:sz="0" w:space="0" w:color="auto"/>
          </w:divBdr>
          <w:divsChild>
            <w:div w:id="628048983">
              <w:marLeft w:val="0"/>
              <w:marRight w:val="0"/>
              <w:marTop w:val="0"/>
              <w:marBottom w:val="0"/>
              <w:divBdr>
                <w:top w:val="none" w:sz="0" w:space="0" w:color="auto"/>
                <w:left w:val="none" w:sz="0" w:space="0" w:color="auto"/>
                <w:bottom w:val="none" w:sz="0" w:space="0" w:color="auto"/>
                <w:right w:val="none" w:sz="0" w:space="0" w:color="auto"/>
              </w:divBdr>
              <w:divsChild>
                <w:div w:id="1985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0432">
      <w:bodyDiv w:val="1"/>
      <w:marLeft w:val="0"/>
      <w:marRight w:val="0"/>
      <w:marTop w:val="0"/>
      <w:marBottom w:val="0"/>
      <w:divBdr>
        <w:top w:val="none" w:sz="0" w:space="0" w:color="auto"/>
        <w:left w:val="none" w:sz="0" w:space="0" w:color="auto"/>
        <w:bottom w:val="none" w:sz="0" w:space="0" w:color="auto"/>
        <w:right w:val="none" w:sz="0" w:space="0" w:color="auto"/>
      </w:divBdr>
      <w:divsChild>
        <w:div w:id="175509705">
          <w:marLeft w:val="0"/>
          <w:marRight w:val="0"/>
          <w:marTop w:val="0"/>
          <w:marBottom w:val="0"/>
          <w:divBdr>
            <w:top w:val="none" w:sz="0" w:space="0" w:color="auto"/>
            <w:left w:val="none" w:sz="0" w:space="0" w:color="auto"/>
            <w:bottom w:val="none" w:sz="0" w:space="0" w:color="auto"/>
            <w:right w:val="none" w:sz="0" w:space="0" w:color="auto"/>
          </w:divBdr>
          <w:divsChild>
            <w:div w:id="1603683767">
              <w:marLeft w:val="0"/>
              <w:marRight w:val="0"/>
              <w:marTop w:val="0"/>
              <w:marBottom w:val="0"/>
              <w:divBdr>
                <w:top w:val="none" w:sz="0" w:space="0" w:color="auto"/>
                <w:left w:val="none" w:sz="0" w:space="0" w:color="auto"/>
                <w:bottom w:val="none" w:sz="0" w:space="0" w:color="auto"/>
                <w:right w:val="none" w:sz="0" w:space="0" w:color="auto"/>
              </w:divBdr>
              <w:divsChild>
                <w:div w:id="1677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sChild>
        <w:div w:id="73866672">
          <w:marLeft w:val="0"/>
          <w:marRight w:val="0"/>
          <w:marTop w:val="0"/>
          <w:marBottom w:val="0"/>
          <w:divBdr>
            <w:top w:val="none" w:sz="0" w:space="0" w:color="auto"/>
            <w:left w:val="none" w:sz="0" w:space="0" w:color="auto"/>
            <w:bottom w:val="none" w:sz="0" w:space="0" w:color="auto"/>
            <w:right w:val="none" w:sz="0" w:space="0" w:color="auto"/>
          </w:divBdr>
          <w:divsChild>
            <w:div w:id="1123691927">
              <w:marLeft w:val="0"/>
              <w:marRight w:val="0"/>
              <w:marTop w:val="0"/>
              <w:marBottom w:val="0"/>
              <w:divBdr>
                <w:top w:val="none" w:sz="0" w:space="0" w:color="auto"/>
                <w:left w:val="none" w:sz="0" w:space="0" w:color="auto"/>
                <w:bottom w:val="none" w:sz="0" w:space="0" w:color="auto"/>
                <w:right w:val="none" w:sz="0" w:space="0" w:color="auto"/>
              </w:divBdr>
              <w:divsChild>
                <w:div w:id="1384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1831">
      <w:bodyDiv w:val="1"/>
      <w:marLeft w:val="0"/>
      <w:marRight w:val="0"/>
      <w:marTop w:val="0"/>
      <w:marBottom w:val="0"/>
      <w:divBdr>
        <w:top w:val="none" w:sz="0" w:space="0" w:color="auto"/>
        <w:left w:val="none" w:sz="0" w:space="0" w:color="auto"/>
        <w:bottom w:val="none" w:sz="0" w:space="0" w:color="auto"/>
        <w:right w:val="none" w:sz="0" w:space="0" w:color="auto"/>
      </w:divBdr>
      <w:divsChild>
        <w:div w:id="1391608930">
          <w:marLeft w:val="0"/>
          <w:marRight w:val="0"/>
          <w:marTop w:val="0"/>
          <w:marBottom w:val="0"/>
          <w:divBdr>
            <w:top w:val="none" w:sz="0" w:space="0" w:color="auto"/>
            <w:left w:val="none" w:sz="0" w:space="0" w:color="auto"/>
            <w:bottom w:val="none" w:sz="0" w:space="0" w:color="auto"/>
            <w:right w:val="none" w:sz="0" w:space="0" w:color="auto"/>
          </w:divBdr>
          <w:divsChild>
            <w:div w:id="278033695">
              <w:marLeft w:val="0"/>
              <w:marRight w:val="0"/>
              <w:marTop w:val="0"/>
              <w:marBottom w:val="0"/>
              <w:divBdr>
                <w:top w:val="none" w:sz="0" w:space="0" w:color="auto"/>
                <w:left w:val="none" w:sz="0" w:space="0" w:color="auto"/>
                <w:bottom w:val="none" w:sz="0" w:space="0" w:color="auto"/>
                <w:right w:val="none" w:sz="0" w:space="0" w:color="auto"/>
              </w:divBdr>
              <w:divsChild>
                <w:div w:id="12156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445">
      <w:bodyDiv w:val="1"/>
      <w:marLeft w:val="0"/>
      <w:marRight w:val="0"/>
      <w:marTop w:val="0"/>
      <w:marBottom w:val="0"/>
      <w:divBdr>
        <w:top w:val="none" w:sz="0" w:space="0" w:color="auto"/>
        <w:left w:val="none" w:sz="0" w:space="0" w:color="auto"/>
        <w:bottom w:val="none" w:sz="0" w:space="0" w:color="auto"/>
        <w:right w:val="none" w:sz="0" w:space="0" w:color="auto"/>
      </w:divBdr>
      <w:divsChild>
        <w:div w:id="1547763768">
          <w:marLeft w:val="0"/>
          <w:marRight w:val="0"/>
          <w:marTop w:val="0"/>
          <w:marBottom w:val="0"/>
          <w:divBdr>
            <w:top w:val="none" w:sz="0" w:space="0" w:color="auto"/>
            <w:left w:val="none" w:sz="0" w:space="0" w:color="auto"/>
            <w:bottom w:val="none" w:sz="0" w:space="0" w:color="auto"/>
            <w:right w:val="none" w:sz="0" w:space="0" w:color="auto"/>
          </w:divBdr>
          <w:divsChild>
            <w:div w:id="1671253990">
              <w:marLeft w:val="0"/>
              <w:marRight w:val="0"/>
              <w:marTop w:val="0"/>
              <w:marBottom w:val="0"/>
              <w:divBdr>
                <w:top w:val="none" w:sz="0" w:space="0" w:color="auto"/>
                <w:left w:val="none" w:sz="0" w:space="0" w:color="auto"/>
                <w:bottom w:val="none" w:sz="0" w:space="0" w:color="auto"/>
                <w:right w:val="none" w:sz="0" w:space="0" w:color="auto"/>
              </w:divBdr>
              <w:divsChild>
                <w:div w:id="20659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ke2learn.com/" TargetMode="External"/><Relationship Id="rId13" Type="http://schemas.openxmlformats.org/officeDocument/2006/relationships/hyperlink" Target="http://www.census.gov/ipc/www/idbnew.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central.collegeboard.com/apc/public/courses/teachers_corner/8154.html" TargetMode="External"/><Relationship Id="rId12" Type="http://schemas.openxmlformats.org/officeDocument/2006/relationships/hyperlink" Target="http://www.thefreelibrary.com/Before+the+next+doubling.-a020562466" TargetMode="External"/><Relationship Id="rId17" Type="http://schemas.openxmlformats.org/officeDocument/2006/relationships/hyperlink" Target="https://secure-media.collegeboard.org/digitalServices/pdf/ap/ap-human-geography-course-description.pdf" TargetMode="External"/><Relationship Id="rId2" Type="http://schemas.openxmlformats.org/officeDocument/2006/relationships/styles" Target="styles.xml"/><Relationship Id="rId16" Type="http://schemas.openxmlformats.org/officeDocument/2006/relationships/hyperlink" Target="http://www.learner.org/series/powerofplace/" TargetMode="External"/><Relationship Id="rId1" Type="http://schemas.openxmlformats.org/officeDocument/2006/relationships/numbering" Target="numbering.xml"/><Relationship Id="rId6" Type="http://schemas.openxmlformats.org/officeDocument/2006/relationships/hyperlink" Target="http://www.learner.or/resources/series%20180.html" TargetMode="External"/><Relationship Id="rId11" Type="http://schemas.openxmlformats.org/officeDocument/2006/relationships/hyperlink" Target="https://www.cia.gov/library/publications/the-world-factbook/" TargetMode="External"/><Relationship Id="rId5" Type="http://schemas.openxmlformats.org/officeDocument/2006/relationships/hyperlink" Target="http://www.worldatlas.com" TargetMode="External"/><Relationship Id="rId15" Type="http://schemas.openxmlformats.org/officeDocument/2006/relationships/hyperlink" Target="http://2010.census.gov/2010census/popmap/" TargetMode="External"/><Relationship Id="rId10" Type="http://schemas.openxmlformats.org/officeDocument/2006/relationships/hyperlink" Target="http://www.pr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sus.gov/" TargetMode="External"/><Relationship Id="rId14" Type="http://schemas.openxmlformats.org/officeDocument/2006/relationships/hyperlink" Target="http://www.nass.usda.gov/census_of_agricultur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Schuster Deirdre</cp:lastModifiedBy>
  <cp:revision>5</cp:revision>
  <cp:lastPrinted>2016-08-09T15:56:00Z</cp:lastPrinted>
  <dcterms:created xsi:type="dcterms:W3CDTF">2019-08-12T18:28:00Z</dcterms:created>
  <dcterms:modified xsi:type="dcterms:W3CDTF">2019-08-12T19:37:00Z</dcterms:modified>
</cp:coreProperties>
</file>